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66D92" w14:textId="77777777" w:rsidR="00A14A49" w:rsidRDefault="00A14A49" w:rsidP="00655640">
      <w:pPr>
        <w:pStyle w:val="Header"/>
        <w:spacing w:after="120" w:line="24" w:lineRule="atLeast"/>
        <w:jc w:val="right"/>
        <w:outlineLvl w:val="0"/>
        <w:rPr>
          <w:rFonts w:ascii="Verdana" w:hAnsi="Verdana"/>
          <w:b/>
          <w:smallCaps/>
          <w:sz w:val="20"/>
          <w:szCs w:val="20"/>
          <w:lang w:val="en-GB"/>
        </w:rPr>
      </w:pPr>
    </w:p>
    <w:p w14:paraId="00E63B61" w14:textId="77777777" w:rsidR="00A14A49" w:rsidRPr="003029C1" w:rsidRDefault="00A14A49" w:rsidP="00655640">
      <w:pPr>
        <w:spacing w:after="120" w:line="24" w:lineRule="atLeast"/>
        <w:jc w:val="center"/>
        <w:rPr>
          <w:rFonts w:ascii="Verdana" w:hAnsi="Verdana"/>
          <w:b/>
          <w:sz w:val="20"/>
          <w:szCs w:val="20"/>
          <w:lang w:val="en-GB"/>
        </w:rPr>
      </w:pPr>
      <w:r w:rsidRPr="003029C1">
        <w:rPr>
          <w:rFonts w:ascii="Verdana" w:hAnsi="Verdana"/>
          <w:b/>
          <w:sz w:val="20"/>
          <w:szCs w:val="20"/>
          <w:lang w:val="en-GB"/>
        </w:rPr>
        <w:t>EHEA Working Group on Structural Reforms</w:t>
      </w:r>
    </w:p>
    <w:p w14:paraId="1B80BAB4" w14:textId="77777777" w:rsidR="00A14A49" w:rsidRPr="003029C1" w:rsidRDefault="00A14A49" w:rsidP="00655640">
      <w:pPr>
        <w:spacing w:after="120" w:line="24" w:lineRule="atLeast"/>
        <w:jc w:val="center"/>
        <w:rPr>
          <w:rFonts w:ascii="Verdana" w:hAnsi="Verdana"/>
          <w:b/>
          <w:sz w:val="20"/>
          <w:szCs w:val="20"/>
          <w:lang w:val="en-GB"/>
        </w:rPr>
      </w:pPr>
      <w:r>
        <w:rPr>
          <w:rFonts w:ascii="Verdana" w:hAnsi="Verdana"/>
          <w:b/>
          <w:sz w:val="20"/>
          <w:szCs w:val="20"/>
          <w:lang w:val="en-GB"/>
        </w:rPr>
        <w:t>Co-Chairs 2</w:t>
      </w:r>
      <w:r w:rsidRPr="004C1220">
        <w:rPr>
          <w:rFonts w:ascii="Verdana" w:hAnsi="Verdana"/>
          <w:b/>
          <w:sz w:val="20"/>
          <w:szCs w:val="20"/>
          <w:vertAlign w:val="superscript"/>
          <w:lang w:val="en-GB"/>
        </w:rPr>
        <w:t>nd</w:t>
      </w:r>
      <w:r w:rsidRPr="003029C1">
        <w:rPr>
          <w:rFonts w:ascii="Verdana" w:hAnsi="Verdana"/>
          <w:b/>
          <w:sz w:val="20"/>
          <w:szCs w:val="20"/>
          <w:lang w:val="en-GB"/>
        </w:rPr>
        <w:t xml:space="preserve"> meeting, </w:t>
      </w:r>
      <w:r>
        <w:rPr>
          <w:rFonts w:ascii="Verdana" w:hAnsi="Verdana"/>
          <w:b/>
          <w:sz w:val="20"/>
          <w:szCs w:val="20"/>
          <w:lang w:val="en-GB"/>
        </w:rPr>
        <w:t>Strasbourg</w:t>
      </w:r>
      <w:r w:rsidRPr="003029C1">
        <w:rPr>
          <w:rFonts w:ascii="Verdana" w:hAnsi="Verdana"/>
          <w:b/>
          <w:sz w:val="20"/>
          <w:szCs w:val="20"/>
          <w:lang w:val="en-GB"/>
        </w:rPr>
        <w:t xml:space="preserve">, </w:t>
      </w:r>
      <w:r>
        <w:rPr>
          <w:rFonts w:ascii="Verdana" w:hAnsi="Verdana"/>
          <w:b/>
          <w:sz w:val="20"/>
          <w:szCs w:val="20"/>
          <w:lang w:val="en-GB"/>
        </w:rPr>
        <w:t>22 February 2013</w:t>
      </w:r>
    </w:p>
    <w:p w14:paraId="3487434A" w14:textId="77777777" w:rsidR="00A14A49" w:rsidRPr="003029C1" w:rsidRDefault="00A14A49" w:rsidP="00655640">
      <w:pPr>
        <w:spacing w:after="120" w:line="24" w:lineRule="atLeast"/>
        <w:jc w:val="center"/>
        <w:rPr>
          <w:rFonts w:ascii="Verdana" w:hAnsi="Verdana"/>
          <w:b/>
          <w:sz w:val="20"/>
          <w:szCs w:val="20"/>
          <w:lang w:val="en-GB"/>
        </w:rPr>
      </w:pPr>
      <w:bookmarkStart w:id="0" w:name="_GoBack"/>
      <w:r w:rsidRPr="003029C1">
        <w:rPr>
          <w:rFonts w:ascii="Verdana" w:hAnsi="Verdana"/>
          <w:b/>
          <w:sz w:val="20"/>
          <w:szCs w:val="20"/>
          <w:lang w:val="en-GB"/>
        </w:rPr>
        <w:t>DRAFT MINUTES</w:t>
      </w:r>
    </w:p>
    <w:bookmarkEnd w:id="0"/>
    <w:p w14:paraId="442D4031" w14:textId="77777777" w:rsidR="00A14A49" w:rsidRPr="003029C1" w:rsidRDefault="00A14A49" w:rsidP="00655640">
      <w:pPr>
        <w:spacing w:after="120" w:line="24" w:lineRule="atLeast"/>
        <w:jc w:val="center"/>
        <w:rPr>
          <w:rFonts w:ascii="Verdana" w:hAnsi="Verdana"/>
          <w:b/>
          <w:sz w:val="20"/>
          <w:szCs w:val="20"/>
          <w:lang w:val="en-GB"/>
        </w:rPr>
      </w:pPr>
    </w:p>
    <w:p w14:paraId="170472E1" w14:textId="77777777" w:rsidR="00A14A49" w:rsidRPr="00AF22DB" w:rsidRDefault="00A14A49" w:rsidP="00655640">
      <w:pPr>
        <w:spacing w:after="120" w:line="24" w:lineRule="atLeast"/>
        <w:ind w:left="360"/>
        <w:jc w:val="both"/>
        <w:outlineLvl w:val="0"/>
        <w:rPr>
          <w:rFonts w:ascii="Verdana" w:hAnsi="Verdana"/>
          <w:sz w:val="20"/>
          <w:szCs w:val="20"/>
        </w:rPr>
      </w:pPr>
    </w:p>
    <w:p w14:paraId="20B7E015" w14:textId="77777777" w:rsidR="00A14A49" w:rsidRPr="00AF22DB" w:rsidRDefault="00A14A49" w:rsidP="00655640">
      <w:pPr>
        <w:spacing w:after="120" w:line="24" w:lineRule="atLeast"/>
        <w:ind w:left="360"/>
        <w:jc w:val="both"/>
        <w:outlineLvl w:val="0"/>
        <w:rPr>
          <w:rFonts w:ascii="Verdana" w:hAnsi="Verdana"/>
          <w:b/>
          <w:sz w:val="20"/>
          <w:szCs w:val="20"/>
        </w:rPr>
      </w:pPr>
      <w:r w:rsidRPr="00AF22DB">
        <w:rPr>
          <w:rFonts w:ascii="Verdana" w:hAnsi="Verdana"/>
          <w:b/>
          <w:sz w:val="20"/>
          <w:szCs w:val="20"/>
        </w:rPr>
        <w:t>List of participants: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4"/>
        <w:gridCol w:w="4042"/>
      </w:tblGrid>
      <w:tr w:rsidR="00A14A49" w:rsidRPr="00EF4276" w14:paraId="46E5CB13" w14:textId="77777777" w:rsidTr="008C2EEF">
        <w:tc>
          <w:tcPr>
            <w:tcW w:w="4114" w:type="dxa"/>
          </w:tcPr>
          <w:p w14:paraId="491C3DE6" w14:textId="77777777" w:rsidR="00A14A49" w:rsidRPr="00EF4276" w:rsidRDefault="00A14A49" w:rsidP="00655640">
            <w:pPr>
              <w:spacing w:after="120" w:line="24" w:lineRule="atLeast"/>
              <w:jc w:val="both"/>
              <w:outlineLvl w:val="0"/>
              <w:rPr>
                <w:rFonts w:ascii="Verdana" w:hAnsi="Verdana"/>
                <w:sz w:val="20"/>
                <w:szCs w:val="20"/>
                <w:lang w:val="en-GB"/>
              </w:rPr>
            </w:pPr>
            <w:r w:rsidRPr="00EF4276">
              <w:rPr>
                <w:rFonts w:ascii="Verdana" w:hAnsi="Verdana"/>
                <w:sz w:val="20"/>
                <w:szCs w:val="20"/>
                <w:lang w:val="en-GB"/>
              </w:rPr>
              <w:t>Council of Europe</w:t>
            </w:r>
          </w:p>
        </w:tc>
        <w:tc>
          <w:tcPr>
            <w:tcW w:w="4042" w:type="dxa"/>
          </w:tcPr>
          <w:p w14:paraId="5B7F8A34" w14:textId="77777777" w:rsidR="00A14A49" w:rsidRPr="00EF4276" w:rsidRDefault="00A14A49" w:rsidP="00655640">
            <w:pPr>
              <w:spacing w:after="120" w:line="24" w:lineRule="atLeast"/>
              <w:jc w:val="both"/>
              <w:outlineLvl w:val="0"/>
              <w:rPr>
                <w:rFonts w:ascii="Verdana" w:hAnsi="Verdana"/>
                <w:sz w:val="20"/>
                <w:szCs w:val="20"/>
                <w:lang w:val="en-GB"/>
              </w:rPr>
            </w:pPr>
            <w:proofErr w:type="spellStart"/>
            <w:r w:rsidRPr="00EF4276">
              <w:rPr>
                <w:rFonts w:ascii="Verdana" w:hAnsi="Verdana"/>
                <w:sz w:val="20"/>
                <w:szCs w:val="20"/>
                <w:lang w:val="en-GB"/>
              </w:rPr>
              <w:t>Sjur</w:t>
            </w:r>
            <w:proofErr w:type="spellEnd"/>
            <w:r w:rsidRPr="00EF4276">
              <w:rPr>
                <w:rFonts w:ascii="Verdana" w:hAnsi="Verdana"/>
                <w:sz w:val="20"/>
                <w:szCs w:val="20"/>
                <w:lang w:val="en-GB"/>
              </w:rPr>
              <w:t xml:space="preserve"> Bergan</w:t>
            </w:r>
          </w:p>
        </w:tc>
      </w:tr>
      <w:tr w:rsidR="00A14A49" w:rsidRPr="00EF4276" w14:paraId="0B576117" w14:textId="77777777" w:rsidTr="00DA716D">
        <w:trPr>
          <w:trHeight w:val="335"/>
        </w:trPr>
        <w:tc>
          <w:tcPr>
            <w:tcW w:w="4114" w:type="dxa"/>
          </w:tcPr>
          <w:p w14:paraId="78AC7E1A" w14:textId="77777777" w:rsidR="00A14A49" w:rsidRPr="00EF4276" w:rsidRDefault="00A14A49" w:rsidP="00655640">
            <w:pPr>
              <w:spacing w:after="120" w:line="24" w:lineRule="atLeast"/>
              <w:jc w:val="both"/>
              <w:outlineLvl w:val="0"/>
              <w:rPr>
                <w:rFonts w:ascii="Verdana" w:hAnsi="Verdana"/>
                <w:sz w:val="20"/>
                <w:szCs w:val="20"/>
                <w:lang w:val="en-GB"/>
              </w:rPr>
            </w:pPr>
            <w:r w:rsidRPr="00EF4276">
              <w:rPr>
                <w:rFonts w:ascii="Verdana" w:hAnsi="Verdana"/>
                <w:sz w:val="20"/>
                <w:szCs w:val="20"/>
                <w:lang w:val="en-GB"/>
              </w:rPr>
              <w:t>Belgium/Flemish Community</w:t>
            </w:r>
          </w:p>
        </w:tc>
        <w:tc>
          <w:tcPr>
            <w:tcW w:w="4042" w:type="dxa"/>
          </w:tcPr>
          <w:p w14:paraId="0C6EA25C" w14:textId="77777777" w:rsidR="00A14A49" w:rsidRPr="00EF4276" w:rsidRDefault="00A14A49" w:rsidP="00655640">
            <w:pPr>
              <w:spacing w:after="120" w:line="24" w:lineRule="atLeast"/>
              <w:jc w:val="both"/>
              <w:outlineLvl w:val="0"/>
              <w:rPr>
                <w:rFonts w:ascii="Verdana" w:hAnsi="Verdana"/>
                <w:sz w:val="20"/>
                <w:szCs w:val="20"/>
                <w:lang w:val="en-GB"/>
              </w:rPr>
            </w:pPr>
            <w:proofErr w:type="spellStart"/>
            <w:r w:rsidRPr="00EF4276">
              <w:rPr>
                <w:rFonts w:ascii="Verdana" w:hAnsi="Verdana"/>
                <w:sz w:val="20"/>
                <w:szCs w:val="20"/>
                <w:lang w:val="en-GB"/>
              </w:rPr>
              <w:t>Nöel</w:t>
            </w:r>
            <w:proofErr w:type="spellEnd"/>
            <w:r w:rsidRPr="00EF4276">
              <w:rPr>
                <w:rFonts w:ascii="Verdana" w:hAnsi="Verdana"/>
                <w:sz w:val="20"/>
                <w:szCs w:val="20"/>
                <w:lang w:val="en-GB"/>
              </w:rPr>
              <w:t xml:space="preserve"> </w:t>
            </w:r>
            <w:proofErr w:type="spellStart"/>
            <w:r w:rsidRPr="00EF4276">
              <w:rPr>
                <w:rFonts w:ascii="Verdana" w:hAnsi="Verdana"/>
                <w:sz w:val="20"/>
                <w:szCs w:val="20"/>
                <w:lang w:val="en-GB"/>
              </w:rPr>
              <w:t>Vercruysse</w:t>
            </w:r>
            <w:proofErr w:type="spellEnd"/>
          </w:p>
        </w:tc>
      </w:tr>
      <w:tr w:rsidR="00A14A49" w:rsidRPr="00EF4276" w14:paraId="72E239AA" w14:textId="77777777" w:rsidTr="008C2EEF">
        <w:trPr>
          <w:trHeight w:val="101"/>
        </w:trPr>
        <w:tc>
          <w:tcPr>
            <w:tcW w:w="4114" w:type="dxa"/>
          </w:tcPr>
          <w:p w14:paraId="323475A4" w14:textId="77777777" w:rsidR="00A14A49" w:rsidRPr="00EF4276" w:rsidRDefault="00A14A49" w:rsidP="00655640">
            <w:pPr>
              <w:spacing w:after="120" w:line="24" w:lineRule="atLeast"/>
              <w:jc w:val="both"/>
              <w:outlineLvl w:val="0"/>
              <w:rPr>
                <w:rFonts w:ascii="Verdana" w:hAnsi="Verdana"/>
                <w:sz w:val="20"/>
                <w:szCs w:val="20"/>
                <w:lang w:val="en-GB"/>
              </w:rPr>
            </w:pPr>
            <w:r w:rsidRPr="00EF4276">
              <w:rPr>
                <w:rFonts w:ascii="Verdana" w:hAnsi="Verdana"/>
                <w:sz w:val="20"/>
                <w:szCs w:val="20"/>
                <w:lang w:val="en-GB"/>
              </w:rPr>
              <w:t>Holy See</w:t>
            </w:r>
          </w:p>
        </w:tc>
        <w:tc>
          <w:tcPr>
            <w:tcW w:w="4042" w:type="dxa"/>
          </w:tcPr>
          <w:p w14:paraId="2191D698" w14:textId="77777777" w:rsidR="00A14A49" w:rsidRPr="00EF4276" w:rsidRDefault="00A14A49" w:rsidP="00655640">
            <w:pPr>
              <w:spacing w:after="120" w:line="24" w:lineRule="atLeast"/>
              <w:jc w:val="both"/>
              <w:outlineLvl w:val="0"/>
              <w:rPr>
                <w:rFonts w:ascii="Verdana" w:hAnsi="Verdana"/>
                <w:sz w:val="20"/>
                <w:szCs w:val="20"/>
                <w:lang w:val="en-GB"/>
              </w:rPr>
            </w:pPr>
            <w:r w:rsidRPr="00EF4276">
              <w:rPr>
                <w:rFonts w:ascii="Verdana" w:hAnsi="Verdana"/>
                <w:sz w:val="20"/>
                <w:szCs w:val="20"/>
                <w:lang w:val="en-GB"/>
              </w:rPr>
              <w:t xml:space="preserve">Padre Friedrich </w:t>
            </w:r>
            <w:proofErr w:type="spellStart"/>
            <w:proofErr w:type="gramStart"/>
            <w:r w:rsidRPr="00EF4276">
              <w:rPr>
                <w:rFonts w:ascii="Verdana" w:hAnsi="Verdana"/>
                <w:sz w:val="20"/>
                <w:szCs w:val="20"/>
                <w:lang w:val="en-GB"/>
              </w:rPr>
              <w:t>Bechina</w:t>
            </w:r>
            <w:proofErr w:type="spellEnd"/>
            <w:r w:rsidRPr="00EF4276">
              <w:rPr>
                <w:rFonts w:ascii="Verdana" w:hAnsi="Verdana"/>
                <w:sz w:val="20"/>
                <w:szCs w:val="20"/>
                <w:lang w:val="en-GB"/>
              </w:rPr>
              <w:t xml:space="preserve">    </w:t>
            </w:r>
            <w:proofErr w:type="gramEnd"/>
          </w:p>
        </w:tc>
      </w:tr>
      <w:tr w:rsidR="00A14A49" w:rsidRPr="00EF4276" w14:paraId="0E7C59A9" w14:textId="77777777" w:rsidTr="008C2EEF">
        <w:tc>
          <w:tcPr>
            <w:tcW w:w="4114" w:type="dxa"/>
          </w:tcPr>
          <w:p w14:paraId="6BCB34A7" w14:textId="77777777" w:rsidR="00A14A49" w:rsidRPr="00EF4276" w:rsidRDefault="00A14A49" w:rsidP="00655640">
            <w:pPr>
              <w:spacing w:after="120" w:line="24" w:lineRule="atLeast"/>
              <w:jc w:val="both"/>
              <w:outlineLvl w:val="0"/>
              <w:rPr>
                <w:rFonts w:ascii="Verdana" w:hAnsi="Verdana"/>
                <w:sz w:val="20"/>
                <w:szCs w:val="20"/>
                <w:lang w:val="en-GB"/>
              </w:rPr>
            </w:pPr>
            <w:r w:rsidRPr="00EF4276">
              <w:rPr>
                <w:rFonts w:ascii="Verdana" w:hAnsi="Verdana"/>
                <w:sz w:val="20"/>
                <w:szCs w:val="20"/>
                <w:lang w:val="en-GB"/>
              </w:rPr>
              <w:t>Poland</w:t>
            </w:r>
          </w:p>
        </w:tc>
        <w:tc>
          <w:tcPr>
            <w:tcW w:w="4042" w:type="dxa"/>
          </w:tcPr>
          <w:p w14:paraId="6DAFDB48" w14:textId="77777777" w:rsidR="00A14A49" w:rsidRPr="00EF4276" w:rsidRDefault="00A14A49" w:rsidP="00655640">
            <w:pPr>
              <w:spacing w:after="120" w:line="24" w:lineRule="atLeast"/>
              <w:jc w:val="both"/>
              <w:outlineLvl w:val="0"/>
              <w:rPr>
                <w:rFonts w:ascii="Verdana" w:hAnsi="Verdana"/>
                <w:sz w:val="20"/>
                <w:szCs w:val="20"/>
                <w:lang w:val="en-GB"/>
              </w:rPr>
            </w:pPr>
            <w:proofErr w:type="spellStart"/>
            <w:r w:rsidRPr="00EF4276">
              <w:rPr>
                <w:rFonts w:ascii="Verdana" w:hAnsi="Verdana"/>
                <w:sz w:val="20"/>
                <w:szCs w:val="20"/>
                <w:lang w:val="en-GB"/>
              </w:rPr>
              <w:t>Bartłomiej</w:t>
            </w:r>
            <w:proofErr w:type="spellEnd"/>
            <w:r w:rsidRPr="00EF4276">
              <w:rPr>
                <w:rFonts w:ascii="Verdana" w:hAnsi="Verdana"/>
                <w:sz w:val="20"/>
                <w:szCs w:val="20"/>
                <w:lang w:val="en-GB"/>
              </w:rPr>
              <w:t xml:space="preserve"> </w:t>
            </w:r>
            <w:proofErr w:type="spellStart"/>
            <w:r w:rsidRPr="00EF4276">
              <w:rPr>
                <w:rFonts w:ascii="Verdana" w:hAnsi="Verdana"/>
                <w:sz w:val="20"/>
                <w:szCs w:val="20"/>
                <w:lang w:val="en-GB"/>
              </w:rPr>
              <w:t>Banaszak</w:t>
            </w:r>
            <w:proofErr w:type="spellEnd"/>
          </w:p>
        </w:tc>
      </w:tr>
      <w:tr w:rsidR="00A14A49" w:rsidRPr="00EF4276" w14:paraId="36B6851A" w14:textId="77777777" w:rsidTr="008C2EEF">
        <w:tc>
          <w:tcPr>
            <w:tcW w:w="4114" w:type="dxa"/>
          </w:tcPr>
          <w:p w14:paraId="53886FA7" w14:textId="77777777" w:rsidR="00A14A49" w:rsidRPr="00EF4276" w:rsidRDefault="00A14A49" w:rsidP="00655640">
            <w:pPr>
              <w:spacing w:after="120" w:line="24" w:lineRule="atLeast"/>
              <w:jc w:val="both"/>
              <w:outlineLvl w:val="0"/>
              <w:rPr>
                <w:rFonts w:ascii="Verdana" w:hAnsi="Verdana"/>
                <w:sz w:val="20"/>
                <w:szCs w:val="20"/>
                <w:lang w:val="en-GB"/>
              </w:rPr>
            </w:pPr>
            <w:r w:rsidRPr="00EF4276">
              <w:rPr>
                <w:rFonts w:ascii="Verdana" w:hAnsi="Verdana"/>
                <w:sz w:val="20"/>
                <w:szCs w:val="20"/>
                <w:lang w:val="en-GB"/>
              </w:rPr>
              <w:t>BFUG Secretariat</w:t>
            </w:r>
          </w:p>
        </w:tc>
        <w:tc>
          <w:tcPr>
            <w:tcW w:w="4042" w:type="dxa"/>
          </w:tcPr>
          <w:p w14:paraId="3430298B" w14:textId="77777777" w:rsidR="00A14A49" w:rsidRPr="00EF4276" w:rsidRDefault="00A14A49" w:rsidP="00655640">
            <w:pPr>
              <w:spacing w:after="120" w:line="24" w:lineRule="atLeast"/>
              <w:jc w:val="both"/>
              <w:outlineLvl w:val="0"/>
              <w:rPr>
                <w:rFonts w:ascii="Verdana" w:hAnsi="Verdana"/>
                <w:sz w:val="20"/>
                <w:szCs w:val="20"/>
                <w:lang w:val="en-GB"/>
              </w:rPr>
            </w:pPr>
            <w:proofErr w:type="spellStart"/>
            <w:r w:rsidRPr="00EF4276">
              <w:rPr>
                <w:rFonts w:ascii="Verdana" w:hAnsi="Verdana"/>
                <w:sz w:val="20"/>
                <w:szCs w:val="20"/>
                <w:lang w:val="en-GB"/>
              </w:rPr>
              <w:t>Gayane</w:t>
            </w:r>
            <w:proofErr w:type="spellEnd"/>
            <w:r w:rsidRPr="00EF4276">
              <w:rPr>
                <w:rFonts w:ascii="Verdana" w:hAnsi="Verdana"/>
                <w:sz w:val="20"/>
                <w:szCs w:val="20"/>
                <w:lang w:val="en-GB"/>
              </w:rPr>
              <w:t xml:space="preserve"> </w:t>
            </w:r>
            <w:proofErr w:type="spellStart"/>
            <w:r w:rsidRPr="00EF4276">
              <w:rPr>
                <w:rFonts w:ascii="Verdana" w:hAnsi="Verdana"/>
                <w:sz w:val="20"/>
                <w:szCs w:val="20"/>
                <w:lang w:val="en-GB"/>
              </w:rPr>
              <w:t>Harutyunyan</w:t>
            </w:r>
            <w:proofErr w:type="spellEnd"/>
          </w:p>
        </w:tc>
      </w:tr>
      <w:tr w:rsidR="00A14A49" w:rsidRPr="00EF4276" w14:paraId="1017C5C2" w14:textId="77777777" w:rsidTr="008C2EEF">
        <w:tc>
          <w:tcPr>
            <w:tcW w:w="4114" w:type="dxa"/>
          </w:tcPr>
          <w:p w14:paraId="131CF47D" w14:textId="77777777" w:rsidR="00A14A49" w:rsidRPr="00EF4276" w:rsidRDefault="00A14A49" w:rsidP="00655640">
            <w:pPr>
              <w:spacing w:after="120" w:line="24" w:lineRule="atLeast"/>
              <w:jc w:val="both"/>
              <w:outlineLvl w:val="0"/>
              <w:rPr>
                <w:rFonts w:ascii="Verdana" w:hAnsi="Verdana"/>
                <w:sz w:val="20"/>
                <w:szCs w:val="20"/>
                <w:lang w:val="en-GB"/>
              </w:rPr>
            </w:pPr>
            <w:r w:rsidRPr="00EF4276">
              <w:rPr>
                <w:rFonts w:ascii="Verdana" w:hAnsi="Verdana"/>
                <w:sz w:val="20"/>
                <w:szCs w:val="20"/>
                <w:lang w:val="en-GB"/>
              </w:rPr>
              <w:t>BFUG Secretariat</w:t>
            </w:r>
          </w:p>
        </w:tc>
        <w:tc>
          <w:tcPr>
            <w:tcW w:w="4042" w:type="dxa"/>
          </w:tcPr>
          <w:p w14:paraId="58DC222C" w14:textId="77777777" w:rsidR="00A14A49" w:rsidRPr="00EF4276" w:rsidRDefault="00A14A49" w:rsidP="00655640">
            <w:pPr>
              <w:spacing w:after="120" w:line="24" w:lineRule="atLeast"/>
              <w:jc w:val="both"/>
              <w:outlineLvl w:val="0"/>
              <w:rPr>
                <w:rFonts w:ascii="Verdana" w:hAnsi="Verdana"/>
                <w:sz w:val="20"/>
                <w:szCs w:val="20"/>
                <w:lang w:val="en-GB"/>
              </w:rPr>
            </w:pPr>
            <w:proofErr w:type="spellStart"/>
            <w:r w:rsidRPr="00EF4276">
              <w:rPr>
                <w:rFonts w:ascii="Verdana" w:hAnsi="Verdana"/>
                <w:sz w:val="20"/>
                <w:szCs w:val="20"/>
                <w:lang w:val="en-GB"/>
              </w:rPr>
              <w:t>Ani</w:t>
            </w:r>
            <w:proofErr w:type="spellEnd"/>
            <w:r w:rsidRPr="00EF4276">
              <w:rPr>
                <w:rFonts w:ascii="Verdana" w:hAnsi="Verdana"/>
                <w:sz w:val="20"/>
                <w:szCs w:val="20"/>
                <w:lang w:val="en-GB"/>
              </w:rPr>
              <w:t xml:space="preserve"> </w:t>
            </w:r>
            <w:proofErr w:type="spellStart"/>
            <w:r w:rsidRPr="00EF4276">
              <w:rPr>
                <w:rFonts w:ascii="Verdana" w:hAnsi="Verdana"/>
                <w:sz w:val="20"/>
                <w:szCs w:val="20"/>
                <w:lang w:val="en-GB"/>
              </w:rPr>
              <w:t>Hakobyan</w:t>
            </w:r>
            <w:proofErr w:type="spellEnd"/>
          </w:p>
        </w:tc>
      </w:tr>
    </w:tbl>
    <w:p w14:paraId="7B0A59CC" w14:textId="77777777" w:rsidR="00A14A49" w:rsidRPr="00297536" w:rsidRDefault="00A14A49" w:rsidP="00655640">
      <w:pPr>
        <w:spacing w:after="120" w:line="24" w:lineRule="atLeast"/>
        <w:rPr>
          <w:rFonts w:ascii="Verdana" w:hAnsi="Verdana"/>
          <w:sz w:val="20"/>
          <w:szCs w:val="20"/>
        </w:rPr>
      </w:pPr>
    </w:p>
    <w:p w14:paraId="5723DB66" w14:textId="77777777" w:rsidR="00A14A49" w:rsidRPr="00297536" w:rsidRDefault="00A14A49" w:rsidP="00655640">
      <w:pPr>
        <w:spacing w:after="120" w:line="24" w:lineRule="atLeast"/>
        <w:ind w:left="-426"/>
        <w:rPr>
          <w:rFonts w:ascii="Verdana" w:hAnsi="Verdana"/>
          <w:sz w:val="20"/>
          <w:szCs w:val="20"/>
        </w:rPr>
      </w:pPr>
    </w:p>
    <w:p w14:paraId="15A4AE4D" w14:textId="77777777" w:rsidR="00A14A49" w:rsidRDefault="00A14A49" w:rsidP="00655640">
      <w:pPr>
        <w:spacing w:after="120" w:line="24" w:lineRule="atLeast"/>
        <w:jc w:val="both"/>
        <w:rPr>
          <w:rFonts w:ascii="Verdana" w:hAnsi="Verdana"/>
          <w:sz w:val="20"/>
          <w:szCs w:val="20"/>
        </w:rPr>
      </w:pPr>
      <w:proofErr w:type="spellStart"/>
      <w:r w:rsidRPr="00297536">
        <w:rPr>
          <w:rFonts w:ascii="Verdana" w:hAnsi="Verdana"/>
          <w:sz w:val="20"/>
          <w:szCs w:val="20"/>
        </w:rPr>
        <w:t>Sjur</w:t>
      </w:r>
      <w:proofErr w:type="spellEnd"/>
      <w:r w:rsidRPr="00297536">
        <w:rPr>
          <w:rFonts w:ascii="Verdana" w:hAnsi="Verdana"/>
          <w:sz w:val="20"/>
          <w:szCs w:val="20"/>
        </w:rPr>
        <w:t xml:space="preserve"> Bergan, the hosting Co-Chair, welcomed the participants to the</w:t>
      </w:r>
      <w:r w:rsidRPr="00421E67">
        <w:rPr>
          <w:rFonts w:ascii="Verdana" w:hAnsi="Verdana"/>
          <w:sz w:val="20"/>
          <w:szCs w:val="20"/>
        </w:rPr>
        <w:t xml:space="preserve"> </w:t>
      </w:r>
      <w:r w:rsidRPr="00297536">
        <w:rPr>
          <w:rFonts w:ascii="Verdana" w:hAnsi="Verdana"/>
          <w:sz w:val="20"/>
          <w:szCs w:val="20"/>
        </w:rPr>
        <w:t>2</w:t>
      </w:r>
      <w:r w:rsidRPr="00297536">
        <w:rPr>
          <w:rFonts w:ascii="Verdana" w:hAnsi="Verdana"/>
          <w:sz w:val="20"/>
          <w:szCs w:val="20"/>
          <w:vertAlign w:val="superscript"/>
        </w:rPr>
        <w:t xml:space="preserve">nd </w:t>
      </w:r>
      <w:r w:rsidRPr="00297536">
        <w:rPr>
          <w:rFonts w:ascii="Verdana" w:hAnsi="Verdana"/>
          <w:sz w:val="20"/>
          <w:szCs w:val="20"/>
        </w:rPr>
        <w:t xml:space="preserve">meeting </w:t>
      </w:r>
      <w:r>
        <w:rPr>
          <w:rFonts w:ascii="Verdana" w:hAnsi="Verdana"/>
          <w:sz w:val="20"/>
          <w:szCs w:val="20"/>
        </w:rPr>
        <w:t xml:space="preserve">of the </w:t>
      </w:r>
      <w:r w:rsidRPr="00297536">
        <w:rPr>
          <w:rFonts w:ascii="Verdana" w:hAnsi="Verdana"/>
          <w:sz w:val="20"/>
          <w:szCs w:val="20"/>
        </w:rPr>
        <w:t>Co-Chairs EHEA WG on Structural Reforms and introduced the agenda with its main points:</w:t>
      </w:r>
    </w:p>
    <w:p w14:paraId="69BF7612" w14:textId="77777777" w:rsidR="00A14A49" w:rsidRPr="00297536" w:rsidRDefault="00A14A49" w:rsidP="00655640">
      <w:pPr>
        <w:spacing w:after="120" w:line="24" w:lineRule="atLeast"/>
        <w:jc w:val="both"/>
        <w:rPr>
          <w:rFonts w:ascii="Verdana" w:hAnsi="Verdana"/>
          <w:sz w:val="20"/>
          <w:szCs w:val="20"/>
        </w:rPr>
      </w:pPr>
    </w:p>
    <w:p w14:paraId="71216FEC" w14:textId="77777777" w:rsidR="00A14A49" w:rsidRPr="00297536" w:rsidRDefault="00A14A49" w:rsidP="00655640">
      <w:pPr>
        <w:pStyle w:val="ListParagraph"/>
        <w:numPr>
          <w:ilvl w:val="0"/>
          <w:numId w:val="7"/>
        </w:numPr>
        <w:spacing w:after="120" w:line="24" w:lineRule="atLeast"/>
        <w:jc w:val="both"/>
        <w:rPr>
          <w:rFonts w:ascii="Verdana" w:hAnsi="Verdana"/>
          <w:sz w:val="20"/>
          <w:szCs w:val="20"/>
        </w:rPr>
      </w:pPr>
      <w:r w:rsidRPr="00297536">
        <w:rPr>
          <w:rFonts w:ascii="Verdana" w:hAnsi="Verdana"/>
          <w:sz w:val="20"/>
          <w:szCs w:val="20"/>
        </w:rPr>
        <w:t>The review of the first meeting of the WG</w:t>
      </w:r>
      <w:r>
        <w:rPr>
          <w:rFonts w:ascii="Verdana" w:hAnsi="Verdana"/>
          <w:sz w:val="20"/>
          <w:szCs w:val="20"/>
        </w:rPr>
        <w:t>;</w:t>
      </w:r>
    </w:p>
    <w:p w14:paraId="2ACF9357" w14:textId="77777777" w:rsidR="00A14A49" w:rsidRPr="00297536" w:rsidRDefault="00A14A49" w:rsidP="00655640">
      <w:pPr>
        <w:pStyle w:val="ListParagraph"/>
        <w:numPr>
          <w:ilvl w:val="0"/>
          <w:numId w:val="7"/>
        </w:numPr>
        <w:spacing w:after="120" w:line="24" w:lineRule="atLeast"/>
        <w:jc w:val="both"/>
        <w:rPr>
          <w:rFonts w:ascii="Verdana" w:hAnsi="Verdana"/>
          <w:sz w:val="20"/>
          <w:szCs w:val="20"/>
        </w:rPr>
      </w:pPr>
      <w:r w:rsidRPr="00297536">
        <w:rPr>
          <w:rFonts w:ascii="Verdana" w:hAnsi="Verdana"/>
          <w:sz w:val="20"/>
          <w:szCs w:val="20"/>
        </w:rPr>
        <w:t>The presentation to the BFUG, Dublin</w:t>
      </w:r>
      <w:r>
        <w:rPr>
          <w:rFonts w:ascii="Verdana" w:hAnsi="Verdana"/>
          <w:sz w:val="20"/>
          <w:szCs w:val="20"/>
        </w:rPr>
        <w:t>;</w:t>
      </w:r>
    </w:p>
    <w:p w14:paraId="78544BF1" w14:textId="239475AF" w:rsidR="00A14A49" w:rsidRPr="00297536" w:rsidRDefault="00A14A49" w:rsidP="00655640">
      <w:pPr>
        <w:pStyle w:val="ListParagraph"/>
        <w:numPr>
          <w:ilvl w:val="0"/>
          <w:numId w:val="7"/>
        </w:numPr>
        <w:spacing w:after="120" w:line="24" w:lineRule="atLeast"/>
        <w:jc w:val="both"/>
        <w:rPr>
          <w:rFonts w:ascii="Verdana" w:hAnsi="Verdana"/>
          <w:sz w:val="20"/>
          <w:szCs w:val="20"/>
        </w:rPr>
      </w:pPr>
      <w:r w:rsidRPr="00297536">
        <w:rPr>
          <w:rFonts w:ascii="Verdana" w:hAnsi="Verdana"/>
          <w:sz w:val="20"/>
          <w:szCs w:val="20"/>
        </w:rPr>
        <w:t xml:space="preserve">Next meeting of the EHEA WG on Structural Reforms, in particular identification of </w:t>
      </w:r>
      <w:r w:rsidRPr="00690332">
        <w:rPr>
          <w:rFonts w:ascii="Verdana" w:hAnsi="Verdana"/>
          <w:sz w:val="20"/>
          <w:szCs w:val="20"/>
        </w:rPr>
        <w:t>the main issues for discussion and the structure of the meeting</w:t>
      </w:r>
      <w:proofErr w:type="gramStart"/>
      <w:r w:rsidRPr="00690332">
        <w:rPr>
          <w:rFonts w:ascii="Verdana" w:hAnsi="Verdana"/>
          <w:sz w:val="20"/>
          <w:szCs w:val="20"/>
        </w:rPr>
        <w:t>.</w:t>
      </w:r>
      <w:r>
        <w:rPr>
          <w:rFonts w:ascii="Verdana" w:hAnsi="Verdana"/>
          <w:sz w:val="20"/>
          <w:szCs w:val="20"/>
        </w:rPr>
        <w:t>;</w:t>
      </w:r>
      <w:proofErr w:type="gramEnd"/>
    </w:p>
    <w:p w14:paraId="54F24680" w14:textId="3FE96B12" w:rsidR="00A14A49" w:rsidRDefault="00A14A49" w:rsidP="00655640">
      <w:pPr>
        <w:pStyle w:val="ListParagraph"/>
        <w:numPr>
          <w:ilvl w:val="0"/>
          <w:numId w:val="7"/>
        </w:numPr>
        <w:spacing w:after="120" w:line="24" w:lineRule="atLeast"/>
        <w:jc w:val="both"/>
        <w:rPr>
          <w:rFonts w:ascii="Verdana" w:hAnsi="Verdana"/>
          <w:sz w:val="20"/>
          <w:szCs w:val="20"/>
        </w:rPr>
      </w:pPr>
      <w:r w:rsidRPr="00297536">
        <w:rPr>
          <w:rFonts w:ascii="Verdana" w:hAnsi="Verdana"/>
          <w:sz w:val="20"/>
          <w:szCs w:val="20"/>
        </w:rPr>
        <w:t xml:space="preserve">Timetable for </w:t>
      </w:r>
      <w:r>
        <w:rPr>
          <w:rFonts w:ascii="Verdana" w:hAnsi="Verdana"/>
          <w:sz w:val="20"/>
          <w:szCs w:val="20"/>
        </w:rPr>
        <w:t>t</w:t>
      </w:r>
      <w:r w:rsidRPr="00297536">
        <w:rPr>
          <w:rFonts w:ascii="Verdana" w:hAnsi="Verdana"/>
          <w:sz w:val="20"/>
          <w:szCs w:val="20"/>
        </w:rPr>
        <w:t>he further work of the WG</w:t>
      </w:r>
      <w:r>
        <w:rPr>
          <w:rFonts w:ascii="Verdana" w:hAnsi="Verdana"/>
          <w:sz w:val="20"/>
          <w:szCs w:val="20"/>
        </w:rPr>
        <w:t xml:space="preserve">, in particular the calendar, </w:t>
      </w:r>
      <w:r w:rsidRPr="00297536">
        <w:rPr>
          <w:rFonts w:ascii="Verdana" w:hAnsi="Verdana"/>
          <w:sz w:val="20"/>
          <w:szCs w:val="20"/>
        </w:rPr>
        <w:t>the relationships with the EHEA sub-structures</w:t>
      </w:r>
      <w:r>
        <w:rPr>
          <w:rFonts w:ascii="Verdana" w:hAnsi="Verdana"/>
          <w:sz w:val="20"/>
          <w:szCs w:val="20"/>
        </w:rPr>
        <w:t xml:space="preserve">, </w:t>
      </w:r>
      <w:r w:rsidRPr="00297536">
        <w:rPr>
          <w:rFonts w:ascii="Verdana" w:hAnsi="Verdana"/>
          <w:sz w:val="20"/>
          <w:szCs w:val="20"/>
        </w:rPr>
        <w:t>proposed joint meeting with the EQF Advisory Group</w:t>
      </w:r>
      <w:r>
        <w:rPr>
          <w:rFonts w:ascii="Verdana" w:hAnsi="Verdana"/>
          <w:sz w:val="20"/>
          <w:szCs w:val="20"/>
        </w:rPr>
        <w:t xml:space="preserve"> and</w:t>
      </w:r>
      <w:r w:rsidRPr="00690332">
        <w:rPr>
          <w:rFonts w:ascii="Verdana" w:hAnsi="Verdana"/>
          <w:sz w:val="20"/>
          <w:szCs w:val="20"/>
        </w:rPr>
        <w:t xml:space="preserve"> </w:t>
      </w:r>
      <w:r w:rsidRPr="00297536">
        <w:rPr>
          <w:rFonts w:ascii="Verdana" w:hAnsi="Verdana"/>
          <w:sz w:val="20"/>
          <w:szCs w:val="20"/>
        </w:rPr>
        <w:t>draft report of the WG by summer, 2014</w:t>
      </w:r>
    </w:p>
    <w:p w14:paraId="6D877058" w14:textId="77777777" w:rsidR="00A14A49" w:rsidRDefault="00A14A49" w:rsidP="00655640">
      <w:pPr>
        <w:spacing w:after="120" w:line="24" w:lineRule="atLeast"/>
        <w:jc w:val="both"/>
        <w:rPr>
          <w:rFonts w:ascii="Verdana" w:hAnsi="Verdana"/>
          <w:sz w:val="20"/>
          <w:szCs w:val="20"/>
        </w:rPr>
      </w:pPr>
    </w:p>
    <w:p w14:paraId="7FEDC39F" w14:textId="77777777" w:rsidR="00A14A49" w:rsidRPr="00AB3EA1" w:rsidRDefault="00A14A49" w:rsidP="00655640">
      <w:pPr>
        <w:spacing w:after="120" w:line="24" w:lineRule="atLeast"/>
        <w:jc w:val="both"/>
        <w:rPr>
          <w:rFonts w:ascii="Verdana" w:hAnsi="Verdana"/>
          <w:b/>
          <w:i/>
          <w:sz w:val="20"/>
          <w:szCs w:val="20"/>
        </w:rPr>
      </w:pPr>
      <w:r w:rsidRPr="00AB3EA1">
        <w:rPr>
          <w:rFonts w:ascii="Verdana" w:hAnsi="Verdana"/>
          <w:b/>
          <w:i/>
          <w:sz w:val="20"/>
          <w:szCs w:val="20"/>
        </w:rPr>
        <w:t>The review of the first meeting of the Structural Reforms</w:t>
      </w:r>
      <w:r>
        <w:rPr>
          <w:rFonts w:ascii="Verdana" w:hAnsi="Verdana"/>
          <w:b/>
          <w:i/>
          <w:sz w:val="20"/>
          <w:szCs w:val="20"/>
        </w:rPr>
        <w:t xml:space="preserve"> (SRs)</w:t>
      </w:r>
      <w:r w:rsidRPr="00AB3EA1">
        <w:rPr>
          <w:rFonts w:ascii="Verdana" w:hAnsi="Verdana"/>
          <w:b/>
          <w:i/>
          <w:sz w:val="20"/>
          <w:szCs w:val="20"/>
        </w:rPr>
        <w:t xml:space="preserve"> WG</w:t>
      </w:r>
    </w:p>
    <w:p w14:paraId="5F769B14" w14:textId="77777777" w:rsidR="00A14A49" w:rsidRDefault="00A14A49" w:rsidP="00655640">
      <w:pPr>
        <w:spacing w:after="120" w:line="24" w:lineRule="atLeast"/>
        <w:jc w:val="both"/>
        <w:rPr>
          <w:rFonts w:ascii="Verdana" w:hAnsi="Verdana"/>
          <w:sz w:val="20"/>
          <w:szCs w:val="20"/>
        </w:rPr>
      </w:pPr>
    </w:p>
    <w:p w14:paraId="642832E4" w14:textId="77777777" w:rsidR="00A14A49" w:rsidRDefault="00A14A49" w:rsidP="00655640">
      <w:pPr>
        <w:spacing w:after="120" w:line="24" w:lineRule="atLeast"/>
        <w:jc w:val="both"/>
        <w:rPr>
          <w:rFonts w:ascii="Verdana" w:hAnsi="Verdana"/>
          <w:sz w:val="20"/>
          <w:szCs w:val="20"/>
        </w:rPr>
      </w:pPr>
      <w:r>
        <w:rPr>
          <w:rFonts w:ascii="Verdana" w:hAnsi="Verdana"/>
          <w:sz w:val="20"/>
          <w:szCs w:val="20"/>
        </w:rPr>
        <w:t xml:space="preserve">The </w:t>
      </w:r>
      <w:r w:rsidRPr="00297536">
        <w:rPr>
          <w:rFonts w:ascii="Verdana" w:hAnsi="Verdana"/>
          <w:sz w:val="20"/>
          <w:szCs w:val="20"/>
        </w:rPr>
        <w:t>Co-Chairs shared their impression</w:t>
      </w:r>
      <w:r>
        <w:rPr>
          <w:rFonts w:ascii="Verdana" w:hAnsi="Verdana"/>
          <w:sz w:val="20"/>
          <w:szCs w:val="20"/>
        </w:rPr>
        <w:t>s</w:t>
      </w:r>
      <w:r w:rsidRPr="00297536">
        <w:rPr>
          <w:rFonts w:ascii="Verdana" w:hAnsi="Verdana"/>
          <w:sz w:val="20"/>
          <w:szCs w:val="20"/>
        </w:rPr>
        <w:t xml:space="preserve"> over the first meeting of the Structural Reforms WG and unanimously agreed that the first meeting was rather constructive and well organized. It was also stressed that the participation and activeness of the members was on a </w:t>
      </w:r>
      <w:r>
        <w:rPr>
          <w:rFonts w:ascii="Verdana" w:hAnsi="Verdana"/>
          <w:sz w:val="20"/>
          <w:szCs w:val="20"/>
        </w:rPr>
        <w:t xml:space="preserve">quite </w:t>
      </w:r>
      <w:r w:rsidRPr="00297536">
        <w:rPr>
          <w:rFonts w:ascii="Verdana" w:hAnsi="Verdana"/>
          <w:sz w:val="20"/>
          <w:szCs w:val="20"/>
        </w:rPr>
        <w:t>high level.</w:t>
      </w:r>
      <w:r>
        <w:rPr>
          <w:rFonts w:ascii="Verdana" w:hAnsi="Verdana"/>
          <w:sz w:val="20"/>
          <w:szCs w:val="20"/>
        </w:rPr>
        <w:t xml:space="preserve">  Alt</w:t>
      </w:r>
      <w:r w:rsidRPr="00297536">
        <w:rPr>
          <w:rFonts w:ascii="Verdana" w:hAnsi="Verdana"/>
          <w:sz w:val="20"/>
          <w:szCs w:val="20"/>
        </w:rPr>
        <w:t>hough the Co-Chairs underlined that the outcome</w:t>
      </w:r>
      <w:r>
        <w:rPr>
          <w:rFonts w:ascii="Verdana" w:hAnsi="Verdana"/>
          <w:sz w:val="20"/>
          <w:szCs w:val="20"/>
        </w:rPr>
        <w:t>s</w:t>
      </w:r>
      <w:r w:rsidRPr="00297536">
        <w:rPr>
          <w:rFonts w:ascii="Verdana" w:hAnsi="Verdana"/>
          <w:sz w:val="20"/>
          <w:szCs w:val="20"/>
        </w:rPr>
        <w:t xml:space="preserve"> of the first meeting w</w:t>
      </w:r>
      <w:r>
        <w:rPr>
          <w:rFonts w:ascii="Verdana" w:hAnsi="Verdana"/>
          <w:sz w:val="20"/>
          <w:szCs w:val="20"/>
        </w:rPr>
        <w:t>ere</w:t>
      </w:r>
      <w:r w:rsidRPr="00297536">
        <w:rPr>
          <w:rFonts w:ascii="Verdana" w:hAnsi="Verdana"/>
          <w:sz w:val="20"/>
          <w:szCs w:val="20"/>
        </w:rPr>
        <w:t xml:space="preserve"> pretty successful</w:t>
      </w:r>
      <w:r>
        <w:rPr>
          <w:rFonts w:ascii="Verdana" w:hAnsi="Verdana"/>
          <w:sz w:val="20"/>
          <w:szCs w:val="20"/>
        </w:rPr>
        <w:t>, they succeeded in achieving the common understanding of the agenda points, especially on coherent approach towards structural reforms,</w:t>
      </w:r>
      <w:r w:rsidRPr="00297536">
        <w:rPr>
          <w:rFonts w:ascii="Verdana" w:hAnsi="Verdana"/>
          <w:sz w:val="20"/>
          <w:szCs w:val="20"/>
        </w:rPr>
        <w:t xml:space="preserve"> still they share</w:t>
      </w:r>
      <w:r>
        <w:rPr>
          <w:rFonts w:ascii="Verdana" w:hAnsi="Verdana"/>
          <w:sz w:val="20"/>
          <w:szCs w:val="20"/>
        </w:rPr>
        <w:t>d</w:t>
      </w:r>
      <w:r w:rsidRPr="00297536">
        <w:rPr>
          <w:rFonts w:ascii="Verdana" w:hAnsi="Verdana"/>
          <w:sz w:val="20"/>
          <w:szCs w:val="20"/>
        </w:rPr>
        <w:t xml:space="preserve"> their concerns on the following:</w:t>
      </w:r>
    </w:p>
    <w:p w14:paraId="753552DB" w14:textId="77777777" w:rsidR="00A14A49" w:rsidRPr="00297536" w:rsidRDefault="00A14A49" w:rsidP="00655640">
      <w:pPr>
        <w:spacing w:after="120" w:line="24" w:lineRule="atLeast"/>
        <w:jc w:val="both"/>
        <w:rPr>
          <w:rFonts w:ascii="Verdana" w:hAnsi="Verdana"/>
          <w:sz w:val="20"/>
          <w:szCs w:val="20"/>
        </w:rPr>
      </w:pPr>
    </w:p>
    <w:p w14:paraId="19B88955" w14:textId="77777777" w:rsidR="00A14A49" w:rsidRPr="00297536" w:rsidRDefault="00A14A49" w:rsidP="00655640">
      <w:pPr>
        <w:pStyle w:val="ListParagraph"/>
        <w:numPr>
          <w:ilvl w:val="0"/>
          <w:numId w:val="12"/>
        </w:numPr>
        <w:spacing w:after="120" w:line="24" w:lineRule="atLeast"/>
        <w:jc w:val="both"/>
        <w:rPr>
          <w:rFonts w:ascii="Verdana" w:hAnsi="Verdana"/>
          <w:sz w:val="20"/>
          <w:szCs w:val="20"/>
        </w:rPr>
      </w:pPr>
      <w:r>
        <w:rPr>
          <w:rFonts w:ascii="Verdana" w:hAnsi="Verdana"/>
          <w:sz w:val="20"/>
          <w:szCs w:val="20"/>
        </w:rPr>
        <w:t>A</w:t>
      </w:r>
      <w:r w:rsidRPr="00297536">
        <w:rPr>
          <w:rFonts w:ascii="Verdana" w:hAnsi="Verdana"/>
          <w:sz w:val="20"/>
          <w:szCs w:val="20"/>
        </w:rPr>
        <w:t>bsence of information from few participant countries on their representation to the WG</w:t>
      </w:r>
      <w:r>
        <w:rPr>
          <w:rFonts w:ascii="Verdana" w:hAnsi="Verdana"/>
          <w:sz w:val="20"/>
          <w:szCs w:val="20"/>
        </w:rPr>
        <w:t>;</w:t>
      </w:r>
    </w:p>
    <w:p w14:paraId="57793966" w14:textId="77777777" w:rsidR="00A14A49" w:rsidRPr="00297536" w:rsidRDefault="00A14A49" w:rsidP="00655640">
      <w:pPr>
        <w:pStyle w:val="ListParagraph"/>
        <w:numPr>
          <w:ilvl w:val="0"/>
          <w:numId w:val="9"/>
        </w:numPr>
        <w:spacing w:after="120" w:line="24" w:lineRule="atLeast"/>
        <w:jc w:val="both"/>
        <w:rPr>
          <w:rFonts w:ascii="Verdana" w:hAnsi="Verdana"/>
          <w:sz w:val="20"/>
          <w:szCs w:val="20"/>
        </w:rPr>
      </w:pPr>
      <w:r>
        <w:rPr>
          <w:rFonts w:ascii="Verdana" w:hAnsi="Verdana"/>
          <w:sz w:val="20"/>
          <w:szCs w:val="20"/>
        </w:rPr>
        <w:t>R</w:t>
      </w:r>
      <w:r w:rsidRPr="00297536">
        <w:rPr>
          <w:rFonts w:ascii="Verdana" w:hAnsi="Verdana"/>
          <w:sz w:val="20"/>
          <w:szCs w:val="20"/>
        </w:rPr>
        <w:t>elationship between policy initiatives and policy proposals on one hand and the state of implementation</w:t>
      </w:r>
      <w:r>
        <w:rPr>
          <w:rFonts w:ascii="Verdana" w:hAnsi="Verdana"/>
          <w:sz w:val="20"/>
          <w:szCs w:val="20"/>
        </w:rPr>
        <w:t xml:space="preserve"> of each policy area</w:t>
      </w:r>
      <w:r w:rsidRPr="00297536">
        <w:rPr>
          <w:rFonts w:ascii="Verdana" w:hAnsi="Verdana"/>
          <w:sz w:val="20"/>
          <w:szCs w:val="20"/>
        </w:rPr>
        <w:t xml:space="preserve"> on the other hand</w:t>
      </w:r>
      <w:r>
        <w:rPr>
          <w:rFonts w:ascii="Verdana" w:hAnsi="Verdana"/>
          <w:sz w:val="20"/>
          <w:szCs w:val="20"/>
        </w:rPr>
        <w:t>;</w:t>
      </w:r>
    </w:p>
    <w:p w14:paraId="609BEEBF" w14:textId="77777777" w:rsidR="00A14A49" w:rsidRPr="00246ABD" w:rsidRDefault="00A14A49" w:rsidP="00655640">
      <w:pPr>
        <w:pStyle w:val="ListParagraph"/>
        <w:numPr>
          <w:ilvl w:val="0"/>
          <w:numId w:val="9"/>
        </w:numPr>
        <w:spacing w:after="120" w:line="24" w:lineRule="atLeast"/>
        <w:jc w:val="both"/>
        <w:rPr>
          <w:rFonts w:ascii="Verdana" w:hAnsi="Verdana"/>
          <w:sz w:val="20"/>
          <w:szCs w:val="20"/>
        </w:rPr>
      </w:pPr>
      <w:r>
        <w:rPr>
          <w:rFonts w:ascii="Verdana" w:hAnsi="Verdana"/>
          <w:sz w:val="20"/>
          <w:szCs w:val="20"/>
        </w:rPr>
        <w:lastRenderedPageBreak/>
        <w:t>R</w:t>
      </w:r>
      <w:r w:rsidRPr="00246ABD">
        <w:rPr>
          <w:rFonts w:ascii="Verdana" w:hAnsi="Verdana"/>
          <w:sz w:val="20"/>
          <w:szCs w:val="20"/>
        </w:rPr>
        <w:t xml:space="preserve">elationship between EHEA WG on Structural Reforms and Reporting on the Bologna Process Implementation WG in terms of avoiding </w:t>
      </w:r>
      <w:r>
        <w:rPr>
          <w:rFonts w:ascii="Verdana" w:hAnsi="Verdana"/>
          <w:sz w:val="20"/>
          <w:szCs w:val="20"/>
        </w:rPr>
        <w:t>any overlapping</w:t>
      </w:r>
      <w:r w:rsidRPr="00246ABD">
        <w:rPr>
          <w:rFonts w:ascii="Verdana" w:hAnsi="Verdana"/>
          <w:sz w:val="20"/>
          <w:szCs w:val="20"/>
        </w:rPr>
        <w:t xml:space="preserve"> in their work: </w:t>
      </w:r>
      <w:r>
        <w:rPr>
          <w:rFonts w:ascii="Verdana" w:hAnsi="Verdana"/>
          <w:sz w:val="20"/>
          <w:szCs w:val="20"/>
        </w:rPr>
        <w:t xml:space="preserve">i.e. </w:t>
      </w:r>
      <w:r w:rsidRPr="00246ABD">
        <w:rPr>
          <w:rFonts w:ascii="Verdana" w:hAnsi="Verdana"/>
          <w:sz w:val="20"/>
          <w:szCs w:val="20"/>
        </w:rPr>
        <w:t>data collection and analyses is</w:t>
      </w:r>
      <w:r>
        <w:rPr>
          <w:rFonts w:ascii="Verdana" w:hAnsi="Verdana"/>
          <w:sz w:val="20"/>
          <w:szCs w:val="20"/>
        </w:rPr>
        <w:t xml:space="preserve"> inherent to the Reporting WG where</w:t>
      </w:r>
      <w:r w:rsidRPr="00246ABD">
        <w:rPr>
          <w:rFonts w:ascii="Verdana" w:hAnsi="Verdana"/>
          <w:sz w:val="20"/>
          <w:szCs w:val="20"/>
        </w:rPr>
        <w:t xml:space="preserve">as </w:t>
      </w:r>
      <w:r>
        <w:rPr>
          <w:rFonts w:ascii="Verdana" w:hAnsi="Verdana"/>
          <w:sz w:val="20"/>
          <w:szCs w:val="20"/>
        </w:rPr>
        <w:t xml:space="preserve">the </w:t>
      </w:r>
      <w:r w:rsidRPr="00246ABD">
        <w:rPr>
          <w:rFonts w:ascii="Verdana" w:hAnsi="Verdana"/>
          <w:sz w:val="20"/>
          <w:szCs w:val="20"/>
        </w:rPr>
        <w:t>SRs WG can</w:t>
      </w:r>
      <w:r>
        <w:rPr>
          <w:rFonts w:ascii="Verdana" w:hAnsi="Verdana"/>
          <w:sz w:val="20"/>
          <w:szCs w:val="20"/>
        </w:rPr>
        <w:t xml:space="preserve"> identify problematic issues in the implementation and</w:t>
      </w:r>
      <w:r w:rsidRPr="00246ABD">
        <w:rPr>
          <w:rFonts w:ascii="Verdana" w:hAnsi="Verdana"/>
          <w:sz w:val="20"/>
          <w:szCs w:val="20"/>
        </w:rPr>
        <w:t xml:space="preserve"> assist the EHEA countries in the issues which are under the remit of the SRs WG;</w:t>
      </w:r>
    </w:p>
    <w:p w14:paraId="5922F66B" w14:textId="77777777" w:rsidR="00A14A49" w:rsidRPr="00246ABD" w:rsidRDefault="00A14A49" w:rsidP="00655640">
      <w:pPr>
        <w:pStyle w:val="ListParagraph"/>
        <w:numPr>
          <w:ilvl w:val="0"/>
          <w:numId w:val="9"/>
        </w:numPr>
        <w:spacing w:after="120" w:line="24" w:lineRule="atLeast"/>
        <w:jc w:val="both"/>
        <w:rPr>
          <w:rFonts w:ascii="Verdana" w:hAnsi="Verdana"/>
          <w:sz w:val="20"/>
          <w:szCs w:val="20"/>
        </w:rPr>
      </w:pPr>
      <w:r>
        <w:rPr>
          <w:rFonts w:ascii="Verdana" w:hAnsi="Verdana"/>
          <w:sz w:val="20"/>
          <w:szCs w:val="20"/>
        </w:rPr>
        <w:t>E</w:t>
      </w:r>
      <w:r w:rsidRPr="00246ABD">
        <w:rPr>
          <w:rFonts w:ascii="Verdana" w:hAnsi="Verdana"/>
          <w:sz w:val="20"/>
          <w:szCs w:val="20"/>
        </w:rPr>
        <w:t>xtent to which the learning outcome</w:t>
      </w:r>
      <w:r>
        <w:rPr>
          <w:rFonts w:ascii="Verdana" w:hAnsi="Verdana"/>
          <w:sz w:val="20"/>
          <w:szCs w:val="20"/>
        </w:rPr>
        <w:t>s</w:t>
      </w:r>
      <w:r w:rsidRPr="00246ABD">
        <w:rPr>
          <w:rFonts w:ascii="Verdana" w:hAnsi="Verdana"/>
          <w:sz w:val="20"/>
          <w:szCs w:val="20"/>
        </w:rPr>
        <w:t xml:space="preserve"> should be dealt </w:t>
      </w:r>
      <w:r>
        <w:rPr>
          <w:rFonts w:ascii="Verdana" w:hAnsi="Verdana"/>
          <w:sz w:val="20"/>
          <w:szCs w:val="20"/>
        </w:rPr>
        <w:t>by</w:t>
      </w:r>
      <w:r w:rsidRPr="00246ABD">
        <w:rPr>
          <w:rFonts w:ascii="Verdana" w:hAnsi="Verdana"/>
          <w:sz w:val="20"/>
          <w:szCs w:val="20"/>
        </w:rPr>
        <w:t xml:space="preserve"> </w:t>
      </w:r>
      <w:r>
        <w:rPr>
          <w:rFonts w:ascii="Verdana" w:hAnsi="Verdana"/>
          <w:sz w:val="20"/>
          <w:szCs w:val="20"/>
        </w:rPr>
        <w:t xml:space="preserve">the </w:t>
      </w:r>
      <w:r w:rsidRPr="00246ABD">
        <w:rPr>
          <w:rFonts w:ascii="Verdana" w:hAnsi="Verdana"/>
          <w:sz w:val="20"/>
          <w:szCs w:val="20"/>
        </w:rPr>
        <w:t>WG;</w:t>
      </w:r>
    </w:p>
    <w:p w14:paraId="2D544954" w14:textId="77777777" w:rsidR="00A14A49" w:rsidRPr="00246ABD" w:rsidRDefault="00A14A49" w:rsidP="00655640">
      <w:pPr>
        <w:pStyle w:val="ListParagraph"/>
        <w:numPr>
          <w:ilvl w:val="0"/>
          <w:numId w:val="9"/>
        </w:numPr>
        <w:spacing w:after="120" w:line="24" w:lineRule="atLeast"/>
        <w:jc w:val="both"/>
        <w:rPr>
          <w:rFonts w:ascii="Verdana" w:hAnsi="Verdana"/>
          <w:sz w:val="20"/>
          <w:szCs w:val="20"/>
        </w:rPr>
      </w:pPr>
      <w:r>
        <w:rPr>
          <w:rFonts w:ascii="Verdana" w:hAnsi="Verdana"/>
          <w:sz w:val="20"/>
          <w:szCs w:val="20"/>
        </w:rPr>
        <w:t>W</w:t>
      </w:r>
      <w:r w:rsidRPr="00246ABD">
        <w:rPr>
          <w:rFonts w:ascii="Verdana" w:hAnsi="Verdana"/>
          <w:sz w:val="20"/>
          <w:szCs w:val="20"/>
        </w:rPr>
        <w:t>ays of establishing effective working relationship</w:t>
      </w:r>
      <w:r>
        <w:rPr>
          <w:rFonts w:ascii="Verdana" w:hAnsi="Verdana"/>
          <w:sz w:val="20"/>
          <w:szCs w:val="20"/>
        </w:rPr>
        <w:t>s</w:t>
      </w:r>
      <w:r w:rsidRPr="00246ABD">
        <w:rPr>
          <w:rFonts w:ascii="Verdana" w:hAnsi="Verdana"/>
          <w:sz w:val="20"/>
          <w:szCs w:val="20"/>
        </w:rPr>
        <w:t xml:space="preserve"> </w:t>
      </w:r>
      <w:r w:rsidRPr="00246ABD">
        <w:rPr>
          <w:rFonts w:ascii="Verdana" w:hAnsi="Verdana"/>
          <w:sz w:val="20"/>
          <w:szCs w:val="20"/>
          <w:lang w:val="en-GB"/>
        </w:rPr>
        <w:t>with the sub-groups</w:t>
      </w:r>
      <w:r>
        <w:rPr>
          <w:rFonts w:ascii="Verdana" w:hAnsi="Verdana"/>
          <w:sz w:val="20"/>
          <w:szCs w:val="20"/>
          <w:lang w:val="en-GB"/>
        </w:rPr>
        <w:t xml:space="preserve"> and networks falling under the </w:t>
      </w:r>
      <w:r w:rsidRPr="00246ABD">
        <w:rPr>
          <w:rFonts w:ascii="Verdana" w:hAnsi="Verdana"/>
          <w:sz w:val="20"/>
          <w:szCs w:val="20"/>
          <w:lang w:val="en-GB"/>
        </w:rPr>
        <w:t>mandate</w:t>
      </w:r>
      <w:r>
        <w:rPr>
          <w:rFonts w:ascii="Verdana" w:hAnsi="Verdana"/>
          <w:sz w:val="20"/>
          <w:szCs w:val="20"/>
          <w:lang w:val="en-GB"/>
        </w:rPr>
        <w:t xml:space="preserve"> of the Structural Reforms WG including the possibility of having additional Co-Chairs meetings of the WG and its relevant sub-structures;</w:t>
      </w:r>
    </w:p>
    <w:p w14:paraId="002D4B34" w14:textId="14C0D872" w:rsidR="00A14A49" w:rsidRDefault="00A14A49" w:rsidP="00B101CC">
      <w:pPr>
        <w:pStyle w:val="ListParagraph"/>
        <w:numPr>
          <w:ilvl w:val="0"/>
          <w:numId w:val="9"/>
        </w:numPr>
        <w:spacing w:after="120" w:line="24" w:lineRule="atLeast"/>
        <w:jc w:val="both"/>
        <w:rPr>
          <w:rFonts w:ascii="Verdana" w:hAnsi="Verdana"/>
          <w:sz w:val="20"/>
          <w:szCs w:val="20"/>
        </w:rPr>
      </w:pPr>
      <w:r>
        <w:rPr>
          <w:rFonts w:ascii="Verdana" w:hAnsi="Verdana"/>
          <w:sz w:val="20"/>
          <w:szCs w:val="20"/>
        </w:rPr>
        <w:t>Too little attention paid to i</w:t>
      </w:r>
      <w:r w:rsidRPr="00246ABD">
        <w:rPr>
          <w:rFonts w:ascii="Verdana" w:hAnsi="Verdana"/>
          <w:sz w:val="20"/>
          <w:szCs w:val="20"/>
        </w:rPr>
        <w:t xml:space="preserve">nteraction between </w:t>
      </w:r>
      <w:r>
        <w:rPr>
          <w:rFonts w:ascii="Verdana" w:hAnsi="Verdana"/>
          <w:sz w:val="20"/>
          <w:szCs w:val="20"/>
        </w:rPr>
        <w:t>the “Bologna Triangle” and transparency as well as the</w:t>
      </w:r>
      <w:r w:rsidRPr="00246ABD">
        <w:rPr>
          <w:rFonts w:ascii="Verdana" w:hAnsi="Verdana"/>
          <w:sz w:val="20"/>
          <w:szCs w:val="20"/>
        </w:rPr>
        <w:t xml:space="preserve"> coherence of the four policy areas as well as their links </w:t>
      </w:r>
      <w:r>
        <w:rPr>
          <w:rFonts w:ascii="Verdana" w:hAnsi="Verdana"/>
          <w:sz w:val="20"/>
          <w:szCs w:val="20"/>
        </w:rPr>
        <w:t xml:space="preserve">with transversal issues, i.e. employability, </w:t>
      </w:r>
      <w:r w:rsidRPr="00106D67">
        <w:rPr>
          <w:rFonts w:ascii="Verdana" w:hAnsi="Verdana" w:cs="Arial"/>
          <w:sz w:val="20"/>
          <w:szCs w:val="20"/>
          <w:lang w:val="en-GB"/>
        </w:rPr>
        <w:t>lifelong learning</w:t>
      </w:r>
      <w:r>
        <w:rPr>
          <w:rFonts w:ascii="Verdana" w:hAnsi="Verdana" w:cs="Arial"/>
          <w:sz w:val="20"/>
          <w:szCs w:val="20"/>
          <w:lang w:val="en-GB"/>
        </w:rPr>
        <w:t>, etc.</w:t>
      </w:r>
    </w:p>
    <w:p w14:paraId="64AAB679" w14:textId="77777777" w:rsidR="00A14A49" w:rsidRDefault="00A14A49" w:rsidP="00655640">
      <w:pPr>
        <w:pStyle w:val="ListParagraph"/>
        <w:numPr>
          <w:ilvl w:val="0"/>
          <w:numId w:val="9"/>
        </w:numPr>
        <w:spacing w:after="120" w:line="24" w:lineRule="atLeast"/>
        <w:jc w:val="both"/>
        <w:rPr>
          <w:rFonts w:ascii="Verdana" w:hAnsi="Verdana"/>
          <w:sz w:val="20"/>
          <w:szCs w:val="20"/>
        </w:rPr>
      </w:pPr>
      <w:r>
        <w:rPr>
          <w:rFonts w:ascii="Verdana" w:hAnsi="Verdana"/>
          <w:sz w:val="20"/>
          <w:szCs w:val="20"/>
        </w:rPr>
        <w:t>Obstacles to</w:t>
      </w:r>
      <w:r w:rsidRPr="001261D2">
        <w:rPr>
          <w:rFonts w:ascii="Verdana" w:hAnsi="Verdana"/>
          <w:sz w:val="20"/>
          <w:szCs w:val="20"/>
        </w:rPr>
        <w:t xml:space="preserve"> recognition and development of the joint degrees</w:t>
      </w:r>
      <w:r>
        <w:rPr>
          <w:rFonts w:ascii="Verdana" w:hAnsi="Verdana"/>
          <w:sz w:val="20"/>
          <w:szCs w:val="20"/>
        </w:rPr>
        <w:t>;</w:t>
      </w:r>
    </w:p>
    <w:p w14:paraId="04271CB9" w14:textId="77777777" w:rsidR="00A14A49" w:rsidRDefault="00A14A49" w:rsidP="00655640">
      <w:pPr>
        <w:pStyle w:val="ListParagraph"/>
        <w:numPr>
          <w:ilvl w:val="0"/>
          <w:numId w:val="9"/>
        </w:numPr>
        <w:spacing w:after="120" w:line="24" w:lineRule="atLeast"/>
        <w:jc w:val="both"/>
        <w:rPr>
          <w:rFonts w:ascii="Verdana" w:hAnsi="Verdana"/>
          <w:sz w:val="20"/>
          <w:szCs w:val="20"/>
        </w:rPr>
      </w:pPr>
      <w:r>
        <w:rPr>
          <w:rFonts w:ascii="Verdana" w:hAnsi="Verdana"/>
          <w:sz w:val="20"/>
          <w:szCs w:val="20"/>
        </w:rPr>
        <w:t>Small size of the subgroups during the breakout sessions was hardly workable;</w:t>
      </w:r>
    </w:p>
    <w:p w14:paraId="6B85A21F" w14:textId="77777777" w:rsidR="00A14A49" w:rsidRDefault="00A14A49" w:rsidP="00655640">
      <w:pPr>
        <w:pStyle w:val="ListParagraph"/>
        <w:numPr>
          <w:ilvl w:val="0"/>
          <w:numId w:val="9"/>
        </w:numPr>
        <w:spacing w:after="120" w:line="24" w:lineRule="atLeast"/>
        <w:jc w:val="both"/>
        <w:rPr>
          <w:rFonts w:ascii="Verdana" w:hAnsi="Verdana"/>
          <w:sz w:val="20"/>
          <w:szCs w:val="20"/>
        </w:rPr>
      </w:pPr>
      <w:r>
        <w:rPr>
          <w:rFonts w:ascii="Verdana" w:hAnsi="Verdana"/>
          <w:sz w:val="20"/>
          <w:szCs w:val="20"/>
        </w:rPr>
        <w:t>Timely preparation of the final report of the SRs WG and the importance to include in it recommendations on the policy proposals and initiatives;</w:t>
      </w:r>
    </w:p>
    <w:p w14:paraId="7FABBF7F" w14:textId="77777777" w:rsidR="00A14A49" w:rsidRDefault="00A14A49" w:rsidP="00655640">
      <w:pPr>
        <w:pStyle w:val="ListParagraph"/>
        <w:numPr>
          <w:ilvl w:val="0"/>
          <w:numId w:val="9"/>
        </w:numPr>
        <w:spacing w:after="120" w:line="24" w:lineRule="atLeast"/>
        <w:jc w:val="both"/>
        <w:rPr>
          <w:rFonts w:ascii="Verdana" w:hAnsi="Verdana"/>
          <w:sz w:val="20"/>
          <w:szCs w:val="20"/>
        </w:rPr>
      </w:pPr>
      <w:r>
        <w:rPr>
          <w:rFonts w:ascii="Verdana" w:hAnsi="Verdana"/>
          <w:sz w:val="20"/>
          <w:szCs w:val="20"/>
        </w:rPr>
        <w:t xml:space="preserve">Volume of the work; </w:t>
      </w:r>
    </w:p>
    <w:p w14:paraId="415E6A9A" w14:textId="77777777" w:rsidR="00A14A49" w:rsidRDefault="00A14A49" w:rsidP="00655640">
      <w:pPr>
        <w:spacing w:after="120" w:line="24" w:lineRule="atLeast"/>
        <w:rPr>
          <w:rFonts w:ascii="Verdana" w:hAnsi="Verdana"/>
          <w:b/>
          <w:i/>
          <w:sz w:val="20"/>
          <w:szCs w:val="20"/>
        </w:rPr>
      </w:pPr>
    </w:p>
    <w:p w14:paraId="5E2C6D63" w14:textId="77777777" w:rsidR="00A14A49" w:rsidRDefault="00A14A49" w:rsidP="00655640">
      <w:pPr>
        <w:spacing w:after="120" w:line="24" w:lineRule="atLeast"/>
        <w:jc w:val="both"/>
        <w:rPr>
          <w:rFonts w:ascii="Verdana" w:hAnsi="Verdana"/>
          <w:b/>
          <w:i/>
          <w:sz w:val="20"/>
          <w:szCs w:val="20"/>
        </w:rPr>
      </w:pPr>
      <w:r w:rsidRPr="00720031">
        <w:rPr>
          <w:rFonts w:ascii="Verdana" w:hAnsi="Verdana"/>
          <w:b/>
          <w:i/>
          <w:sz w:val="20"/>
          <w:szCs w:val="20"/>
        </w:rPr>
        <w:t xml:space="preserve">Identification </w:t>
      </w:r>
      <w:r w:rsidRPr="00B101CC">
        <w:rPr>
          <w:rFonts w:ascii="Verdana" w:hAnsi="Verdana"/>
          <w:b/>
          <w:i/>
          <w:sz w:val="20"/>
          <w:szCs w:val="20"/>
        </w:rPr>
        <w:t xml:space="preserve">the main issues for discussion and the structure of the </w:t>
      </w:r>
      <w:r>
        <w:rPr>
          <w:rFonts w:ascii="Verdana" w:hAnsi="Verdana"/>
          <w:b/>
          <w:i/>
          <w:sz w:val="20"/>
          <w:szCs w:val="20"/>
        </w:rPr>
        <w:t xml:space="preserve">next </w:t>
      </w:r>
      <w:r w:rsidRPr="00B101CC">
        <w:rPr>
          <w:rFonts w:ascii="Verdana" w:hAnsi="Verdana"/>
          <w:b/>
          <w:i/>
          <w:sz w:val="20"/>
          <w:szCs w:val="20"/>
        </w:rPr>
        <w:t>meeting</w:t>
      </w:r>
      <w:r w:rsidRPr="00B101CC" w:rsidDel="00B101CC">
        <w:rPr>
          <w:rFonts w:ascii="Verdana" w:hAnsi="Verdana"/>
          <w:b/>
          <w:i/>
          <w:sz w:val="20"/>
          <w:szCs w:val="20"/>
        </w:rPr>
        <w:t xml:space="preserve"> </w:t>
      </w:r>
    </w:p>
    <w:p w14:paraId="20697A31" w14:textId="77777777" w:rsidR="00A14A49" w:rsidRDefault="00A14A49" w:rsidP="00655640">
      <w:pPr>
        <w:spacing w:after="120" w:line="24" w:lineRule="atLeast"/>
        <w:jc w:val="both"/>
        <w:rPr>
          <w:rFonts w:ascii="Verdana" w:hAnsi="Verdana"/>
          <w:sz w:val="20"/>
          <w:szCs w:val="20"/>
        </w:rPr>
      </w:pPr>
      <w:r w:rsidRPr="00655640">
        <w:rPr>
          <w:rFonts w:ascii="Verdana" w:hAnsi="Verdana"/>
          <w:sz w:val="20"/>
          <w:szCs w:val="20"/>
        </w:rPr>
        <w:t>While discussing the salient issues of the main four policy areas of the Structural Reforms WG,</w:t>
      </w:r>
      <w:r>
        <w:rPr>
          <w:rFonts w:ascii="Verdana" w:hAnsi="Verdana"/>
          <w:sz w:val="20"/>
          <w:szCs w:val="20"/>
        </w:rPr>
        <w:t xml:space="preserve"> the co-chairs pointed out in particular:</w:t>
      </w:r>
    </w:p>
    <w:p w14:paraId="09816C0B" w14:textId="77777777" w:rsidR="00A14A49" w:rsidRDefault="00A14A49" w:rsidP="00A75F0F">
      <w:pPr>
        <w:pStyle w:val="ListParagraph"/>
        <w:numPr>
          <w:ilvl w:val="0"/>
          <w:numId w:val="9"/>
        </w:numPr>
        <w:spacing w:after="120" w:line="24" w:lineRule="atLeast"/>
        <w:jc w:val="both"/>
        <w:rPr>
          <w:rFonts w:ascii="Verdana" w:hAnsi="Verdana"/>
          <w:sz w:val="20"/>
          <w:szCs w:val="20"/>
        </w:rPr>
      </w:pPr>
      <w:r>
        <w:rPr>
          <w:rFonts w:ascii="Verdana" w:hAnsi="Verdana"/>
          <w:sz w:val="20"/>
          <w:szCs w:val="20"/>
        </w:rPr>
        <w:t xml:space="preserve">Relations between transparency and the “Bologna Triangle” </w:t>
      </w:r>
    </w:p>
    <w:p w14:paraId="451A84FD" w14:textId="77777777" w:rsidR="00A14A49" w:rsidRPr="001261D2" w:rsidRDefault="00A14A49" w:rsidP="00A75F0F">
      <w:pPr>
        <w:pStyle w:val="ListParagraph"/>
        <w:numPr>
          <w:ilvl w:val="0"/>
          <w:numId w:val="9"/>
        </w:numPr>
        <w:spacing w:after="120" w:line="24" w:lineRule="atLeast"/>
        <w:jc w:val="both"/>
        <w:rPr>
          <w:rFonts w:ascii="Verdana" w:hAnsi="Verdana"/>
          <w:sz w:val="20"/>
          <w:szCs w:val="20"/>
        </w:rPr>
      </w:pPr>
      <w:r>
        <w:rPr>
          <w:rFonts w:ascii="Verdana" w:hAnsi="Verdana"/>
          <w:sz w:val="20"/>
          <w:szCs w:val="20"/>
        </w:rPr>
        <w:t>Issue of short cycle and access qualifications.</w:t>
      </w:r>
    </w:p>
    <w:p w14:paraId="256CB115" w14:textId="77777777" w:rsidR="00A14A49" w:rsidRDefault="00A14A49" w:rsidP="00A75F0F">
      <w:pPr>
        <w:pStyle w:val="ListParagraph"/>
        <w:numPr>
          <w:ilvl w:val="0"/>
          <w:numId w:val="9"/>
        </w:numPr>
        <w:spacing w:after="120" w:line="24" w:lineRule="atLeast"/>
        <w:jc w:val="both"/>
        <w:rPr>
          <w:rFonts w:ascii="Verdana" w:hAnsi="Verdana"/>
          <w:sz w:val="20"/>
          <w:szCs w:val="20"/>
        </w:rPr>
      </w:pPr>
      <w:r>
        <w:rPr>
          <w:rFonts w:ascii="Verdana" w:hAnsi="Verdana"/>
          <w:sz w:val="20"/>
          <w:szCs w:val="20"/>
        </w:rPr>
        <w:t>Precise definition of quality assurance and qualifications frameworks as elements of the structural reforms in the higher education systems;</w:t>
      </w:r>
      <w:r w:rsidRPr="00A75F0F">
        <w:t xml:space="preserve"> </w:t>
      </w:r>
      <w:r w:rsidRPr="00A75F0F">
        <w:rPr>
          <w:rFonts w:ascii="Verdana" w:hAnsi="Verdana"/>
          <w:sz w:val="20"/>
          <w:szCs w:val="20"/>
        </w:rPr>
        <w:t>definition of quality assurance as it varies throughout Europe and there do exist contradicting approaches, exploring the existing tensions and the ways of minimizing them. Another issue is to identify to what extent the structures responsible for quality assurance have to be similar and how different they can be across the EHEA.</w:t>
      </w:r>
    </w:p>
    <w:p w14:paraId="55D23DEE" w14:textId="77777777" w:rsidR="00A14A49" w:rsidRDefault="00A14A49" w:rsidP="00A75F0F">
      <w:pPr>
        <w:pStyle w:val="ListParagraph"/>
        <w:numPr>
          <w:ilvl w:val="0"/>
          <w:numId w:val="9"/>
        </w:numPr>
        <w:spacing w:after="120" w:line="24" w:lineRule="atLeast"/>
        <w:jc w:val="both"/>
        <w:rPr>
          <w:rFonts w:ascii="Verdana" w:hAnsi="Verdana"/>
          <w:sz w:val="20"/>
          <w:szCs w:val="20"/>
        </w:rPr>
      </w:pPr>
      <w:r>
        <w:rPr>
          <w:rFonts w:ascii="Verdana" w:hAnsi="Verdana"/>
          <w:sz w:val="20"/>
          <w:szCs w:val="20"/>
        </w:rPr>
        <w:t>T</w:t>
      </w:r>
      <w:r w:rsidRPr="00690332">
        <w:rPr>
          <w:rFonts w:ascii="Verdana" w:hAnsi="Verdana"/>
          <w:sz w:val="20"/>
          <w:szCs w:val="20"/>
        </w:rPr>
        <w:t>he main issues for discussion and the structure of the meeting</w:t>
      </w:r>
    </w:p>
    <w:p w14:paraId="7D9EC25A" w14:textId="77777777" w:rsidR="00A14A49" w:rsidRDefault="00A14A49" w:rsidP="00A75F0F">
      <w:pPr>
        <w:pStyle w:val="ListParagraph"/>
        <w:numPr>
          <w:ilvl w:val="0"/>
          <w:numId w:val="9"/>
        </w:numPr>
        <w:spacing w:after="120" w:line="24" w:lineRule="atLeast"/>
        <w:jc w:val="both"/>
        <w:rPr>
          <w:rFonts w:ascii="Verdana" w:hAnsi="Verdana"/>
          <w:sz w:val="20"/>
          <w:szCs w:val="20"/>
        </w:rPr>
      </w:pPr>
      <w:r>
        <w:rPr>
          <w:rFonts w:ascii="Verdana" w:hAnsi="Verdana"/>
          <w:sz w:val="20"/>
          <w:szCs w:val="20"/>
        </w:rPr>
        <w:t>Links between the structural reforms and employability</w:t>
      </w:r>
    </w:p>
    <w:p w14:paraId="4E92F04E" w14:textId="77777777" w:rsidR="00A14A49" w:rsidRDefault="00A14A49" w:rsidP="00655640">
      <w:pPr>
        <w:spacing w:after="120" w:line="24" w:lineRule="atLeast"/>
        <w:jc w:val="both"/>
        <w:rPr>
          <w:rFonts w:ascii="Verdana" w:hAnsi="Verdana"/>
          <w:sz w:val="20"/>
          <w:szCs w:val="20"/>
        </w:rPr>
      </w:pPr>
    </w:p>
    <w:p w14:paraId="7619B2AE" w14:textId="2982B916" w:rsidR="00A14A49" w:rsidRPr="00655640" w:rsidRDefault="00A14A49" w:rsidP="00655640">
      <w:pPr>
        <w:spacing w:after="120" w:line="24" w:lineRule="atLeast"/>
        <w:jc w:val="both"/>
        <w:rPr>
          <w:rFonts w:ascii="Verdana" w:hAnsi="Verdana"/>
          <w:sz w:val="20"/>
          <w:szCs w:val="20"/>
        </w:rPr>
      </w:pPr>
      <w:r>
        <w:rPr>
          <w:rFonts w:ascii="Verdana" w:hAnsi="Verdana"/>
          <w:sz w:val="20"/>
          <w:szCs w:val="20"/>
        </w:rPr>
        <w:t>Regarding transparency, t</w:t>
      </w:r>
      <w:r w:rsidRPr="00655640">
        <w:rPr>
          <w:rFonts w:ascii="Verdana" w:hAnsi="Verdana"/>
          <w:sz w:val="20"/>
          <w:szCs w:val="20"/>
        </w:rPr>
        <w:t>he Co-Chairs noted that although the coherence and interdependence of the elements of the triangle, i.e. quality assurance, qualifications frameworks and recognition, had been tackled duly, the issue of transparency needs more careful consideration.</w:t>
      </w:r>
      <w:r>
        <w:rPr>
          <w:rFonts w:ascii="Verdana" w:hAnsi="Verdana"/>
          <w:sz w:val="20"/>
          <w:szCs w:val="20"/>
        </w:rPr>
        <w:t xml:space="preserve"> The co-chairs agreed that during the next meeting of the Working Groups the main attention should paid to</w:t>
      </w:r>
      <w:r w:rsidRPr="00655640">
        <w:rPr>
          <w:rFonts w:ascii="Verdana" w:hAnsi="Verdana"/>
          <w:sz w:val="20"/>
          <w:szCs w:val="20"/>
        </w:rPr>
        <w:t xml:space="preserve"> reaching common understanding of transparenc</w:t>
      </w:r>
      <w:r>
        <w:rPr>
          <w:rFonts w:ascii="Verdana" w:hAnsi="Verdana"/>
          <w:sz w:val="20"/>
          <w:szCs w:val="20"/>
        </w:rPr>
        <w:t xml:space="preserve">y and its </w:t>
      </w:r>
      <w:proofErr w:type="spellStart"/>
      <w:r>
        <w:rPr>
          <w:rFonts w:ascii="Verdana" w:hAnsi="Verdana"/>
          <w:sz w:val="20"/>
          <w:szCs w:val="20"/>
        </w:rPr>
        <w:t>interlinkages</w:t>
      </w:r>
      <w:proofErr w:type="spellEnd"/>
      <w:r>
        <w:rPr>
          <w:rFonts w:ascii="Verdana" w:hAnsi="Verdana"/>
          <w:sz w:val="20"/>
          <w:szCs w:val="20"/>
        </w:rPr>
        <w:t xml:space="preserve"> with quality assurance, qualification frameworks and employability. </w:t>
      </w:r>
      <w:r w:rsidRPr="00655640">
        <w:rPr>
          <w:rFonts w:ascii="Verdana" w:hAnsi="Verdana"/>
          <w:sz w:val="20"/>
          <w:szCs w:val="20"/>
        </w:rPr>
        <w:t xml:space="preserve"> </w:t>
      </w:r>
    </w:p>
    <w:p w14:paraId="52E8AEF4" w14:textId="77777777" w:rsidR="00A14A49" w:rsidRDefault="00A14A49" w:rsidP="00655640">
      <w:pPr>
        <w:spacing w:after="120" w:line="24" w:lineRule="atLeast"/>
        <w:jc w:val="both"/>
        <w:rPr>
          <w:rFonts w:ascii="Verdana" w:hAnsi="Verdana"/>
          <w:b/>
          <w:i/>
          <w:sz w:val="20"/>
          <w:szCs w:val="20"/>
        </w:rPr>
      </w:pPr>
    </w:p>
    <w:p w14:paraId="438C964A" w14:textId="77777777" w:rsidR="00A14A49" w:rsidRDefault="00A14A49" w:rsidP="00655640">
      <w:pPr>
        <w:spacing w:after="120" w:line="24" w:lineRule="atLeast"/>
        <w:jc w:val="both"/>
        <w:rPr>
          <w:rFonts w:ascii="Verdana" w:hAnsi="Verdana"/>
          <w:b/>
          <w:i/>
          <w:sz w:val="20"/>
          <w:szCs w:val="20"/>
        </w:rPr>
      </w:pPr>
      <w:r w:rsidRPr="001F2EE8">
        <w:rPr>
          <w:rFonts w:ascii="Verdana" w:hAnsi="Verdana"/>
          <w:b/>
          <w:i/>
          <w:sz w:val="20"/>
          <w:szCs w:val="20"/>
        </w:rPr>
        <w:t xml:space="preserve">Draft Terms of Reference for Structural Reforms WG </w:t>
      </w:r>
    </w:p>
    <w:p w14:paraId="036E71F3" w14:textId="77777777" w:rsidR="00A14A49" w:rsidRDefault="00A14A49" w:rsidP="00655640">
      <w:pPr>
        <w:spacing w:after="120" w:line="24" w:lineRule="atLeast"/>
        <w:jc w:val="both"/>
        <w:rPr>
          <w:rFonts w:ascii="Verdana" w:hAnsi="Verdana"/>
          <w:sz w:val="20"/>
          <w:szCs w:val="20"/>
        </w:rPr>
      </w:pPr>
      <w:r w:rsidRPr="001F2EE8">
        <w:rPr>
          <w:rFonts w:ascii="Verdana" w:hAnsi="Verdana"/>
          <w:sz w:val="20"/>
          <w:szCs w:val="20"/>
        </w:rPr>
        <w:t xml:space="preserve">The Co-Chair </w:t>
      </w:r>
      <w:proofErr w:type="spellStart"/>
      <w:r w:rsidRPr="001F2EE8">
        <w:rPr>
          <w:rFonts w:ascii="Verdana" w:hAnsi="Verdana"/>
          <w:sz w:val="20"/>
          <w:szCs w:val="20"/>
        </w:rPr>
        <w:t>Sjur</w:t>
      </w:r>
      <w:proofErr w:type="spellEnd"/>
      <w:r w:rsidRPr="001F2EE8">
        <w:rPr>
          <w:rFonts w:ascii="Verdana" w:hAnsi="Verdana"/>
          <w:sz w:val="20"/>
          <w:szCs w:val="20"/>
        </w:rPr>
        <w:t xml:space="preserve"> Bergan presented draft terms of reference of the Structural Reforms WG and gave background information on the sugges</w:t>
      </w:r>
      <w:r>
        <w:rPr>
          <w:rFonts w:ascii="Verdana" w:hAnsi="Verdana"/>
          <w:sz w:val="20"/>
          <w:szCs w:val="20"/>
        </w:rPr>
        <w:t xml:space="preserve">tions/comments made by Board during its </w:t>
      </w:r>
      <w:r w:rsidRPr="001F2EE8">
        <w:rPr>
          <w:rFonts w:ascii="Verdana" w:hAnsi="Verdana"/>
          <w:sz w:val="20"/>
          <w:szCs w:val="20"/>
        </w:rPr>
        <w:t xml:space="preserve">Zagreb meeting, on January 15, particularly on the issue of recognition of prior learning together with joint programs and degrees, which were singled out for particular discussion and attention during the first meeting of the Structural Reforms WG. The Board recommended that the </w:t>
      </w:r>
      <w:r>
        <w:rPr>
          <w:rFonts w:ascii="Verdana" w:hAnsi="Verdana"/>
          <w:sz w:val="20"/>
          <w:szCs w:val="20"/>
        </w:rPr>
        <w:t>RPL should be</w:t>
      </w:r>
      <w:r w:rsidRPr="001F2EE8">
        <w:rPr>
          <w:rFonts w:ascii="Verdana" w:hAnsi="Verdana"/>
          <w:sz w:val="20"/>
          <w:szCs w:val="20"/>
        </w:rPr>
        <w:t xml:space="preserve"> under the remit of the Structural Reforms WG, while the issue of the joint programs and degrees was left </w:t>
      </w:r>
      <w:r>
        <w:rPr>
          <w:rFonts w:ascii="Verdana" w:hAnsi="Verdana"/>
          <w:sz w:val="20"/>
          <w:szCs w:val="20"/>
        </w:rPr>
        <w:t>open for further discussion to be carried between the Co-Chairs of two working groups: WG on Structural Reform and WG on Mobility and Internationalization</w:t>
      </w:r>
      <w:proofErr w:type="gramStart"/>
      <w:r>
        <w:rPr>
          <w:rFonts w:ascii="Verdana" w:hAnsi="Verdana"/>
          <w:sz w:val="20"/>
          <w:szCs w:val="20"/>
        </w:rPr>
        <w:t>.</w:t>
      </w:r>
      <w:r w:rsidRPr="001F2EE8">
        <w:rPr>
          <w:rFonts w:ascii="Verdana" w:hAnsi="Verdana"/>
          <w:sz w:val="20"/>
          <w:szCs w:val="20"/>
        </w:rPr>
        <w:t>.</w:t>
      </w:r>
      <w:proofErr w:type="gramEnd"/>
      <w:r w:rsidRPr="001F2EE8">
        <w:rPr>
          <w:rFonts w:ascii="Verdana" w:hAnsi="Verdana"/>
          <w:sz w:val="20"/>
          <w:szCs w:val="20"/>
        </w:rPr>
        <w:t xml:space="preserve"> </w:t>
      </w:r>
      <w:r w:rsidRPr="001F2EE8">
        <w:rPr>
          <w:rFonts w:ascii="Verdana" w:hAnsi="Verdana"/>
          <w:sz w:val="20"/>
          <w:szCs w:val="20"/>
        </w:rPr>
        <w:lastRenderedPageBreak/>
        <w:t xml:space="preserve">Suggestions made by the Board have been included and the draft terms of reference </w:t>
      </w:r>
      <w:r>
        <w:rPr>
          <w:rFonts w:ascii="Verdana" w:hAnsi="Verdana"/>
          <w:sz w:val="20"/>
          <w:szCs w:val="20"/>
        </w:rPr>
        <w:t>was</w:t>
      </w:r>
      <w:r w:rsidRPr="001F2EE8">
        <w:rPr>
          <w:rFonts w:ascii="Verdana" w:hAnsi="Verdana"/>
          <w:sz w:val="20"/>
          <w:szCs w:val="20"/>
        </w:rPr>
        <w:t xml:space="preserve"> amended accordingly.</w:t>
      </w:r>
      <w:r>
        <w:rPr>
          <w:rFonts w:ascii="Verdana" w:hAnsi="Verdana"/>
          <w:sz w:val="20"/>
          <w:szCs w:val="20"/>
        </w:rPr>
        <w:t xml:space="preserve"> Co-chairs agreed on the Peter </w:t>
      </w:r>
      <w:proofErr w:type="spellStart"/>
      <w:r>
        <w:rPr>
          <w:rFonts w:ascii="Verdana" w:hAnsi="Verdana"/>
          <w:sz w:val="20"/>
          <w:szCs w:val="20"/>
        </w:rPr>
        <w:t>Greisler’s</w:t>
      </w:r>
      <w:proofErr w:type="spellEnd"/>
      <w:r>
        <w:rPr>
          <w:rFonts w:ascii="Verdana" w:hAnsi="Verdana"/>
          <w:sz w:val="20"/>
          <w:szCs w:val="20"/>
        </w:rPr>
        <w:t xml:space="preserve"> proposal to have a joint meeting of the WG co-chairs and relevant experts in Dublin around the date of the Bologna Follow-up Group meeting. They also welcomed the idea of establishing a small ad-hoc expert </w:t>
      </w:r>
      <w:proofErr w:type="gramStart"/>
      <w:r>
        <w:rPr>
          <w:rFonts w:ascii="Verdana" w:hAnsi="Verdana"/>
          <w:sz w:val="20"/>
          <w:szCs w:val="20"/>
        </w:rPr>
        <w:t>group which</w:t>
      </w:r>
      <w:proofErr w:type="gramEnd"/>
      <w:r>
        <w:rPr>
          <w:rFonts w:ascii="Verdana" w:hAnsi="Verdana"/>
          <w:sz w:val="20"/>
          <w:szCs w:val="20"/>
        </w:rPr>
        <w:t xml:space="preserve"> would work on the obstacles to joint </w:t>
      </w:r>
      <w:proofErr w:type="spellStart"/>
      <w:r>
        <w:rPr>
          <w:rFonts w:ascii="Verdana" w:hAnsi="Verdana"/>
          <w:sz w:val="20"/>
          <w:szCs w:val="20"/>
        </w:rPr>
        <w:t>programmes</w:t>
      </w:r>
      <w:proofErr w:type="spellEnd"/>
      <w:r>
        <w:rPr>
          <w:rFonts w:ascii="Verdana" w:hAnsi="Verdana"/>
          <w:sz w:val="20"/>
          <w:szCs w:val="20"/>
        </w:rPr>
        <w:t xml:space="preserve"> and degrees and present the conclusions to both working groups. </w:t>
      </w:r>
    </w:p>
    <w:p w14:paraId="3F161B51" w14:textId="77777777" w:rsidR="00A14A49" w:rsidRPr="00F4376C" w:rsidRDefault="00A14A49" w:rsidP="00655640">
      <w:pPr>
        <w:spacing w:after="120" w:line="24" w:lineRule="atLeast"/>
        <w:jc w:val="both"/>
        <w:rPr>
          <w:rFonts w:ascii="Verdana" w:hAnsi="Verdana"/>
          <w:sz w:val="20"/>
          <w:szCs w:val="20"/>
        </w:rPr>
      </w:pPr>
      <w:r w:rsidRPr="00F4376C">
        <w:rPr>
          <w:rFonts w:ascii="Verdana" w:hAnsi="Verdana"/>
          <w:sz w:val="20"/>
          <w:szCs w:val="20"/>
        </w:rPr>
        <w:t xml:space="preserve">Chairs also made recommendations and </w:t>
      </w:r>
      <w:r>
        <w:rPr>
          <w:rFonts w:ascii="Verdana" w:hAnsi="Verdana"/>
          <w:sz w:val="20"/>
          <w:szCs w:val="20"/>
        </w:rPr>
        <w:t>comments</w:t>
      </w:r>
      <w:r w:rsidRPr="00F4376C">
        <w:rPr>
          <w:rFonts w:ascii="Verdana" w:hAnsi="Verdana"/>
          <w:sz w:val="20"/>
          <w:szCs w:val="20"/>
        </w:rPr>
        <w:t xml:space="preserve"> on</w:t>
      </w:r>
      <w:r>
        <w:rPr>
          <w:rFonts w:ascii="Verdana" w:hAnsi="Verdana"/>
          <w:sz w:val="20"/>
          <w:szCs w:val="20"/>
        </w:rPr>
        <w:t xml:space="preserve"> the draft terms of reference of</w:t>
      </w:r>
      <w:r w:rsidRPr="00F4376C">
        <w:rPr>
          <w:rFonts w:ascii="Verdana" w:hAnsi="Verdana"/>
          <w:sz w:val="20"/>
          <w:szCs w:val="20"/>
        </w:rPr>
        <w:t xml:space="preserve"> the </w:t>
      </w:r>
      <w:r w:rsidRPr="00F4376C">
        <w:rPr>
          <w:rFonts w:ascii="Verdana" w:eastAsia="MS Minngs" w:hAnsi="Verdana" w:cs="Arial"/>
          <w:sz w:val="20"/>
          <w:szCs w:val="20"/>
        </w:rPr>
        <w:t>ad-hoc working group on the third cycle.</w:t>
      </w:r>
    </w:p>
    <w:p w14:paraId="4E22DA6D" w14:textId="77777777" w:rsidR="00A14A49" w:rsidRPr="00F4376C" w:rsidRDefault="00A14A49" w:rsidP="00655640">
      <w:pPr>
        <w:spacing w:after="120" w:line="24" w:lineRule="atLeast"/>
        <w:jc w:val="both"/>
        <w:rPr>
          <w:rFonts w:ascii="Verdana" w:hAnsi="Verdana"/>
          <w:i/>
          <w:sz w:val="20"/>
          <w:szCs w:val="20"/>
        </w:rPr>
      </w:pPr>
    </w:p>
    <w:p w14:paraId="2A2265EF" w14:textId="77777777" w:rsidR="00A14A49" w:rsidRPr="002E533B" w:rsidRDefault="00A14A49" w:rsidP="00655640">
      <w:pPr>
        <w:spacing w:after="120" w:line="24" w:lineRule="atLeast"/>
        <w:jc w:val="both"/>
        <w:rPr>
          <w:b/>
          <w:i/>
          <w:sz w:val="22"/>
          <w:szCs w:val="22"/>
        </w:rPr>
      </w:pPr>
      <w:r w:rsidRPr="002E533B">
        <w:rPr>
          <w:rFonts w:ascii="Verdana" w:hAnsi="Verdana"/>
          <w:b/>
          <w:i/>
          <w:sz w:val="20"/>
          <w:szCs w:val="20"/>
        </w:rPr>
        <w:t>Timetable for the future work</w:t>
      </w:r>
    </w:p>
    <w:p w14:paraId="04AD4F9B" w14:textId="74BB0654" w:rsidR="00A14A49" w:rsidRDefault="00A14A49" w:rsidP="00655640">
      <w:pPr>
        <w:spacing w:after="120" w:line="24" w:lineRule="atLeast"/>
        <w:jc w:val="both"/>
        <w:rPr>
          <w:rFonts w:ascii="Verdana" w:hAnsi="Verdana"/>
          <w:sz w:val="20"/>
          <w:szCs w:val="20"/>
          <w:lang w:val="en-GB"/>
        </w:rPr>
      </w:pPr>
      <w:r w:rsidRPr="00CC057F">
        <w:rPr>
          <w:rFonts w:ascii="Verdana" w:hAnsi="Verdana"/>
          <w:color w:val="000000"/>
          <w:sz w:val="20"/>
          <w:szCs w:val="20"/>
        </w:rPr>
        <w:t>The second meeting of the WG will be held on 22-23 May 2013, is Warszawa</w:t>
      </w:r>
      <w:r w:rsidRPr="00CC057F">
        <w:rPr>
          <w:rFonts w:ascii="Verdana" w:hAnsi="Verdana"/>
          <w:color w:val="000000"/>
          <w:sz w:val="20"/>
          <w:szCs w:val="20"/>
          <w:lang w:val="en-GB"/>
        </w:rPr>
        <w:t>.</w:t>
      </w:r>
      <w:r>
        <w:rPr>
          <w:rFonts w:ascii="Verdana" w:hAnsi="Verdana"/>
          <w:color w:val="000000"/>
          <w:sz w:val="20"/>
          <w:szCs w:val="20"/>
          <w:lang w:val="en-GB"/>
        </w:rPr>
        <w:t xml:space="preserve"> The preparations have already started. The meeting will take place in a centrally located hotel and an invitation together with practical information will be sent out in the beginning of April. </w:t>
      </w:r>
      <w:r w:rsidRPr="00CC057F">
        <w:rPr>
          <w:rFonts w:ascii="Verdana" w:hAnsi="Verdana"/>
          <w:color w:val="000000"/>
          <w:sz w:val="20"/>
          <w:szCs w:val="20"/>
          <w:lang w:val="en-GB"/>
        </w:rPr>
        <w:t xml:space="preserve">The Co-Chairs </w:t>
      </w:r>
      <w:r>
        <w:rPr>
          <w:rFonts w:ascii="Verdana" w:hAnsi="Verdana"/>
          <w:color w:val="000000"/>
          <w:sz w:val="20"/>
          <w:szCs w:val="20"/>
          <w:lang w:val="en-GB"/>
        </w:rPr>
        <w:t>decided that the main focus of the upcoming meeting will be on transparency</w:t>
      </w:r>
      <w:r w:rsidRPr="00CC057F">
        <w:rPr>
          <w:rFonts w:ascii="Verdana" w:hAnsi="Verdana"/>
          <w:color w:val="000000"/>
          <w:sz w:val="20"/>
          <w:szCs w:val="20"/>
          <w:lang w:val="en-GB"/>
        </w:rPr>
        <w:t>, i.e. exploring the concept of transparency</w:t>
      </w:r>
      <w:r>
        <w:rPr>
          <w:rFonts w:ascii="Verdana" w:hAnsi="Verdana"/>
          <w:color w:val="000000"/>
          <w:sz w:val="20"/>
          <w:szCs w:val="20"/>
          <w:lang w:val="en-GB"/>
        </w:rPr>
        <w:t xml:space="preserve"> and the ways to enhance it</w:t>
      </w:r>
      <w:r w:rsidRPr="00CC057F">
        <w:rPr>
          <w:rFonts w:ascii="Verdana" w:hAnsi="Verdana"/>
          <w:color w:val="000000"/>
          <w:sz w:val="20"/>
          <w:szCs w:val="20"/>
          <w:lang w:val="en-GB"/>
        </w:rPr>
        <w:t>, general introduction to transparency issues, the connection of transparency and employability, the links between transparency and other policy areas of structural reform</w:t>
      </w:r>
      <w:r>
        <w:rPr>
          <w:rFonts w:ascii="Verdana" w:hAnsi="Verdana"/>
          <w:color w:val="000000"/>
          <w:sz w:val="20"/>
          <w:szCs w:val="20"/>
          <w:lang w:val="en-GB"/>
        </w:rPr>
        <w:t>s</w:t>
      </w:r>
      <w:r w:rsidRPr="00CC057F">
        <w:rPr>
          <w:rFonts w:ascii="Verdana" w:hAnsi="Verdana"/>
          <w:color w:val="000000"/>
          <w:sz w:val="20"/>
          <w:szCs w:val="20"/>
          <w:lang w:val="en-GB"/>
        </w:rPr>
        <w:t>. It was concluded that</w:t>
      </w:r>
      <w:r>
        <w:rPr>
          <w:rFonts w:ascii="Verdana" w:hAnsi="Verdana"/>
          <w:color w:val="000000"/>
          <w:sz w:val="20"/>
          <w:szCs w:val="20"/>
          <w:lang w:val="en-GB"/>
        </w:rPr>
        <w:t xml:space="preserve"> in the afternoon of the first day</w:t>
      </w:r>
      <w:r w:rsidRPr="00CC057F">
        <w:rPr>
          <w:rFonts w:ascii="Verdana" w:hAnsi="Verdana"/>
          <w:color w:val="000000"/>
          <w:sz w:val="20"/>
          <w:szCs w:val="20"/>
          <w:lang w:val="en-GB"/>
        </w:rPr>
        <w:t xml:space="preserve"> the working group would</w:t>
      </w:r>
      <w:r>
        <w:rPr>
          <w:rFonts w:ascii="Verdana" w:hAnsi="Verdana"/>
          <w:color w:val="000000"/>
          <w:sz w:val="20"/>
          <w:szCs w:val="20"/>
          <w:lang w:val="en-GB"/>
        </w:rPr>
        <w:t xml:space="preserve"> split into two sub-groups.</w:t>
      </w:r>
      <w:r w:rsidRPr="00CC057F">
        <w:rPr>
          <w:rFonts w:ascii="Verdana" w:hAnsi="Verdana" w:cs="Tahoma"/>
          <w:color w:val="000000"/>
          <w:sz w:val="20"/>
          <w:szCs w:val="20"/>
        </w:rPr>
        <w:t xml:space="preserve"> One of the sub-groups will seek to analyze</w:t>
      </w:r>
      <w:r>
        <w:rPr>
          <w:rFonts w:ascii="Verdana" w:hAnsi="Verdana" w:cs="Tahoma"/>
          <w:color w:val="000000"/>
          <w:sz w:val="20"/>
          <w:szCs w:val="20"/>
        </w:rPr>
        <w:t xml:space="preserve"> the relationship</w:t>
      </w:r>
      <w:r w:rsidRPr="00CC057F">
        <w:rPr>
          <w:rFonts w:ascii="Verdana" w:hAnsi="Verdana" w:cs="Tahoma"/>
          <w:color w:val="000000"/>
          <w:sz w:val="20"/>
          <w:szCs w:val="20"/>
        </w:rPr>
        <w:t xml:space="preserve"> between transparency </w:t>
      </w:r>
      <w:r>
        <w:rPr>
          <w:rFonts w:ascii="Verdana" w:hAnsi="Verdana" w:cs="Tahoma"/>
          <w:color w:val="000000"/>
          <w:sz w:val="20"/>
          <w:szCs w:val="20"/>
        </w:rPr>
        <w:t>and</w:t>
      </w:r>
      <w:r w:rsidRPr="00CC057F">
        <w:rPr>
          <w:rFonts w:ascii="Verdana" w:hAnsi="Verdana" w:cs="Tahoma"/>
          <w:color w:val="000000"/>
          <w:sz w:val="20"/>
          <w:szCs w:val="20"/>
        </w:rPr>
        <w:t xml:space="preserve"> qualification</w:t>
      </w:r>
      <w:r>
        <w:rPr>
          <w:rFonts w:ascii="Verdana" w:hAnsi="Verdana" w:cs="Tahoma"/>
          <w:color w:val="000000"/>
          <w:sz w:val="20"/>
          <w:szCs w:val="20"/>
        </w:rPr>
        <w:t>s</w:t>
      </w:r>
      <w:r w:rsidRPr="00CC057F">
        <w:rPr>
          <w:rFonts w:ascii="Verdana" w:hAnsi="Verdana" w:cs="Tahoma"/>
          <w:color w:val="000000"/>
          <w:sz w:val="20"/>
          <w:szCs w:val="20"/>
        </w:rPr>
        <w:t xml:space="preserve"> frameworks and the other </w:t>
      </w:r>
      <w:r>
        <w:rPr>
          <w:rFonts w:ascii="Verdana" w:hAnsi="Verdana" w:cs="Tahoma"/>
          <w:color w:val="000000"/>
          <w:sz w:val="20"/>
          <w:szCs w:val="20"/>
        </w:rPr>
        <w:t>that</w:t>
      </w:r>
      <w:r w:rsidRPr="00CC057F">
        <w:rPr>
          <w:rFonts w:ascii="Verdana" w:hAnsi="Verdana" w:cs="Tahoma"/>
          <w:color w:val="000000"/>
          <w:sz w:val="20"/>
          <w:szCs w:val="20"/>
        </w:rPr>
        <w:t xml:space="preserve"> between transparency and quality assurance</w:t>
      </w:r>
      <w:r>
        <w:rPr>
          <w:rFonts w:ascii="Verdana" w:hAnsi="Verdana" w:cs="Tahoma"/>
          <w:color w:val="000000"/>
          <w:sz w:val="20"/>
          <w:szCs w:val="20"/>
        </w:rPr>
        <w:t>,</w:t>
      </w:r>
      <w:r w:rsidRPr="009C4608">
        <w:rPr>
          <w:rFonts w:ascii="Verdana" w:hAnsi="Verdana"/>
          <w:color w:val="000000"/>
          <w:sz w:val="20"/>
          <w:szCs w:val="20"/>
          <w:lang w:val="en-GB"/>
        </w:rPr>
        <w:t xml:space="preserve"> </w:t>
      </w:r>
      <w:r>
        <w:rPr>
          <w:rFonts w:ascii="Verdana" w:hAnsi="Verdana"/>
          <w:color w:val="000000"/>
          <w:sz w:val="20"/>
          <w:szCs w:val="20"/>
          <w:lang w:val="en-GB"/>
        </w:rPr>
        <w:t>consequently the second part of the meeting would have particular emphasis on potential of transparency tools.</w:t>
      </w:r>
      <w:r>
        <w:rPr>
          <w:rFonts w:ascii="Calibri" w:hAnsi="Calibri"/>
          <w:i/>
          <w:lang w:val="en-GB"/>
        </w:rPr>
        <w:t xml:space="preserve"> </w:t>
      </w:r>
      <w:r>
        <w:rPr>
          <w:rFonts w:ascii="Verdana" w:hAnsi="Verdana"/>
          <w:sz w:val="20"/>
          <w:szCs w:val="20"/>
          <w:lang w:val="en-GB"/>
        </w:rPr>
        <w:t>Regarding the third meeting of the WG the Co-Chairs suggested meeting in Brussels, dated on September 24 – 25, 2013, which will partially be conducted together</w:t>
      </w:r>
      <w:r w:rsidRPr="003029C1">
        <w:rPr>
          <w:rFonts w:ascii="Verdana" w:hAnsi="Verdana"/>
          <w:sz w:val="20"/>
          <w:szCs w:val="20"/>
          <w:lang w:val="en-GB"/>
        </w:rPr>
        <w:t xml:space="preserve"> with </w:t>
      </w:r>
      <w:r>
        <w:rPr>
          <w:rFonts w:ascii="Verdana" w:hAnsi="Verdana"/>
          <w:sz w:val="20"/>
          <w:szCs w:val="20"/>
          <w:lang w:val="en-GB"/>
        </w:rPr>
        <w:t xml:space="preserve">the </w:t>
      </w:r>
      <w:r w:rsidRPr="003029C1">
        <w:rPr>
          <w:rFonts w:ascii="Verdana" w:hAnsi="Verdana"/>
          <w:sz w:val="20"/>
          <w:szCs w:val="20"/>
          <w:lang w:val="en-GB"/>
        </w:rPr>
        <w:t>EQF</w:t>
      </w:r>
      <w:r>
        <w:rPr>
          <w:rFonts w:ascii="Verdana" w:hAnsi="Verdana"/>
          <w:sz w:val="20"/>
          <w:szCs w:val="20"/>
          <w:lang w:val="en-GB"/>
        </w:rPr>
        <w:t xml:space="preserve"> Advisory Group. This time the working group will seek to have a focus on qualifications frameworks.</w:t>
      </w:r>
    </w:p>
    <w:p w14:paraId="07D38F41" w14:textId="6F41736C" w:rsidR="00A14A49" w:rsidRPr="00E96337" w:rsidRDefault="00A14A49" w:rsidP="00655640">
      <w:pPr>
        <w:spacing w:after="120" w:line="24" w:lineRule="atLeast"/>
        <w:jc w:val="both"/>
        <w:rPr>
          <w:rFonts w:ascii="Verdana" w:hAnsi="Verdana"/>
          <w:sz w:val="20"/>
          <w:szCs w:val="20"/>
          <w:lang w:val="en-GB"/>
        </w:rPr>
      </w:pPr>
      <w:r w:rsidRPr="00E96337">
        <w:rPr>
          <w:rFonts w:ascii="Verdana" w:hAnsi="Verdana"/>
          <w:sz w:val="20"/>
          <w:szCs w:val="20"/>
          <w:lang w:val="en-GB"/>
        </w:rPr>
        <w:t>One that should be noted is that BFUG is likely to have a thematic debate on the revision of the ESG at its meeting in Vilnius on November 6 – 7, 2013</w:t>
      </w:r>
      <w:r>
        <w:rPr>
          <w:rFonts w:ascii="Verdana" w:hAnsi="Verdana"/>
          <w:sz w:val="20"/>
          <w:szCs w:val="20"/>
          <w:lang w:val="en-GB"/>
        </w:rPr>
        <w:t xml:space="preserve"> what should be taken into account while identifying the main points of the agenda for the next meetings in September and in the late November/December/January.</w:t>
      </w:r>
    </w:p>
    <w:p w14:paraId="5A2B6EF4" w14:textId="3ECEA88B" w:rsidR="00A14A49" w:rsidRPr="003029C1" w:rsidRDefault="00A14A49" w:rsidP="00655640">
      <w:pPr>
        <w:spacing w:after="120" w:line="24" w:lineRule="atLeast"/>
        <w:jc w:val="both"/>
        <w:rPr>
          <w:rFonts w:ascii="Verdana" w:hAnsi="Verdana"/>
          <w:sz w:val="20"/>
          <w:szCs w:val="20"/>
          <w:lang w:val="en-GB"/>
        </w:rPr>
      </w:pPr>
      <w:r>
        <w:rPr>
          <w:rFonts w:ascii="Verdana" w:hAnsi="Verdana"/>
          <w:sz w:val="20"/>
          <w:szCs w:val="20"/>
          <w:lang w:val="en-GB"/>
        </w:rPr>
        <w:t>The Co-Chairs also explored the possibility to have a joint meeting with the Chairs of the Third Cycle ad-hoc group and other substructures under the Structural Reform WG during the next co-chairs meeting on July 8, in Rome.</w:t>
      </w:r>
    </w:p>
    <w:p w14:paraId="4F4C6546" w14:textId="77777777" w:rsidR="00A14A49" w:rsidRPr="006F795A" w:rsidRDefault="00A14A49" w:rsidP="00655640">
      <w:pPr>
        <w:spacing w:after="120" w:line="24" w:lineRule="atLeast"/>
        <w:rPr>
          <w:b/>
        </w:rPr>
      </w:pPr>
    </w:p>
    <w:p w14:paraId="40D61814" w14:textId="77777777" w:rsidR="00A14A49" w:rsidRDefault="00A14A49" w:rsidP="00655640">
      <w:pPr>
        <w:spacing w:after="120" w:line="24" w:lineRule="atLeast"/>
      </w:pPr>
    </w:p>
    <w:p w14:paraId="70669573" w14:textId="77777777" w:rsidR="00A14A49" w:rsidRDefault="00A14A49" w:rsidP="00655640">
      <w:pPr>
        <w:spacing w:after="120" w:line="24" w:lineRule="atLeast"/>
        <w:rPr>
          <w:b/>
        </w:rPr>
      </w:pPr>
    </w:p>
    <w:p w14:paraId="2A8042FB" w14:textId="77777777" w:rsidR="00A14A49" w:rsidRDefault="00A14A49" w:rsidP="00655640">
      <w:pPr>
        <w:spacing w:after="120" w:line="24" w:lineRule="atLeast"/>
        <w:rPr>
          <w:b/>
        </w:rPr>
      </w:pPr>
    </w:p>
    <w:p w14:paraId="159667BC" w14:textId="77777777" w:rsidR="00A14A49" w:rsidRDefault="00A14A49" w:rsidP="00655640">
      <w:pPr>
        <w:spacing w:after="120" w:line="24" w:lineRule="atLeast"/>
        <w:rPr>
          <w:b/>
        </w:rPr>
      </w:pPr>
    </w:p>
    <w:p w14:paraId="461654E3" w14:textId="77777777" w:rsidR="00A14A49" w:rsidRDefault="00A14A49" w:rsidP="00655640">
      <w:pPr>
        <w:spacing w:after="120" w:line="24" w:lineRule="atLeast"/>
        <w:rPr>
          <w:b/>
        </w:rPr>
      </w:pPr>
    </w:p>
    <w:p w14:paraId="61C36E24" w14:textId="77777777" w:rsidR="00A14A49" w:rsidRDefault="00A14A49" w:rsidP="00AF22DB">
      <w:pPr>
        <w:spacing w:after="120" w:line="24" w:lineRule="atLeast"/>
      </w:pPr>
      <w:r>
        <w:t>.</w:t>
      </w:r>
    </w:p>
    <w:p w14:paraId="21654794" w14:textId="77777777" w:rsidR="00A14A49" w:rsidRDefault="00A14A49" w:rsidP="00655640">
      <w:pPr>
        <w:pStyle w:val="ListParagraph"/>
        <w:spacing w:after="120" w:line="24" w:lineRule="atLeast"/>
      </w:pPr>
    </w:p>
    <w:p w14:paraId="4577ACD7" w14:textId="77777777" w:rsidR="00A14A49" w:rsidRDefault="00A14A49" w:rsidP="00AF22DB">
      <w:pPr>
        <w:pStyle w:val="ListParagraph"/>
        <w:spacing w:after="120" w:line="24" w:lineRule="atLeast"/>
        <w:ind w:left="0"/>
      </w:pPr>
    </w:p>
    <w:p w14:paraId="1B2E972A" w14:textId="77777777" w:rsidR="00A14A49" w:rsidRDefault="00A14A49" w:rsidP="00655640">
      <w:pPr>
        <w:pStyle w:val="ListParagraph"/>
        <w:spacing w:after="120" w:line="24" w:lineRule="atLeast"/>
      </w:pPr>
    </w:p>
    <w:p w14:paraId="6569DEAD" w14:textId="77777777" w:rsidR="00A14A49" w:rsidRDefault="00A14A49" w:rsidP="00655640">
      <w:pPr>
        <w:pStyle w:val="ListParagraph"/>
        <w:spacing w:after="120" w:line="24" w:lineRule="atLeast"/>
      </w:pPr>
    </w:p>
    <w:p w14:paraId="29908A6F" w14:textId="77777777" w:rsidR="00A14A49" w:rsidRDefault="00A14A49" w:rsidP="00655640">
      <w:pPr>
        <w:pStyle w:val="ListParagraph"/>
        <w:spacing w:after="120" w:line="24" w:lineRule="atLeast"/>
      </w:pPr>
    </w:p>
    <w:p w14:paraId="291B9A45" w14:textId="77777777" w:rsidR="00A14A49" w:rsidRDefault="00A14A49" w:rsidP="00655640">
      <w:pPr>
        <w:pStyle w:val="ListParagraph"/>
        <w:spacing w:after="120" w:line="24" w:lineRule="atLeast"/>
      </w:pPr>
    </w:p>
    <w:p w14:paraId="523A7C46" w14:textId="7C30B79C" w:rsidR="00A14A49" w:rsidRDefault="00DF68EE" w:rsidP="00655640">
      <w:pPr>
        <w:pStyle w:val="ListParagraph"/>
        <w:spacing w:after="120" w:line="24" w:lineRule="atLeast"/>
      </w:pPr>
      <w:r>
        <w:lastRenderedPageBreak/>
        <w:t>Annex 1</w:t>
      </w:r>
    </w:p>
    <w:p w14:paraId="4E24FDFD" w14:textId="77777777" w:rsidR="00DF68EE" w:rsidRDefault="00DF68EE" w:rsidP="00655640">
      <w:pPr>
        <w:pStyle w:val="ListParagraph"/>
        <w:spacing w:after="120" w:line="24" w:lineRule="atLeast"/>
      </w:pPr>
    </w:p>
    <w:p w14:paraId="60B7E9D8" w14:textId="77777777" w:rsidR="00DF68EE" w:rsidRPr="00D727B2" w:rsidRDefault="00DF68EE" w:rsidP="00DF68EE">
      <w:pPr>
        <w:spacing w:after="120"/>
        <w:jc w:val="both"/>
        <w:rPr>
          <w:rFonts w:asciiTheme="minorHAnsi" w:hAnsiTheme="minorHAnsi"/>
          <w:b/>
          <w:lang w:val="en-GB"/>
        </w:rPr>
      </w:pPr>
      <w:r w:rsidRPr="00D727B2">
        <w:rPr>
          <w:rFonts w:asciiTheme="minorHAnsi" w:hAnsiTheme="minorHAnsi"/>
          <w:b/>
          <w:color w:val="00006D"/>
          <w:lang w:eastAsia="pl-PL"/>
        </w:rPr>
        <w:t>2</w:t>
      </w:r>
      <w:r w:rsidRPr="00D727B2">
        <w:rPr>
          <w:rFonts w:asciiTheme="minorHAnsi" w:hAnsiTheme="minorHAnsi"/>
          <w:b/>
          <w:color w:val="00006D"/>
          <w:vertAlign w:val="superscript"/>
          <w:lang w:eastAsia="pl-PL"/>
        </w:rPr>
        <w:t>nd</w:t>
      </w:r>
      <w:r w:rsidRPr="00D727B2">
        <w:rPr>
          <w:rFonts w:asciiTheme="minorHAnsi" w:hAnsiTheme="minorHAnsi"/>
          <w:b/>
          <w:color w:val="00006D"/>
          <w:lang w:eastAsia="pl-PL"/>
        </w:rPr>
        <w:t> </w:t>
      </w:r>
      <w:r w:rsidRPr="00D727B2">
        <w:rPr>
          <w:rFonts w:asciiTheme="minorHAnsi" w:hAnsiTheme="minorHAnsi"/>
          <w:b/>
          <w:lang w:val="en-GB"/>
        </w:rPr>
        <w:t>Meeting of the EHEA Working Group on Structural Reform</w:t>
      </w:r>
    </w:p>
    <w:p w14:paraId="0A92E8B3" w14:textId="77777777" w:rsidR="00DF68EE" w:rsidRPr="00D727B2" w:rsidRDefault="00DF68EE" w:rsidP="00DF68EE">
      <w:pPr>
        <w:spacing w:after="120"/>
        <w:jc w:val="both"/>
        <w:rPr>
          <w:rFonts w:asciiTheme="minorHAnsi" w:hAnsiTheme="minorHAnsi"/>
          <w:b/>
          <w:i/>
          <w:lang w:val="en-GB"/>
        </w:rPr>
      </w:pPr>
    </w:p>
    <w:p w14:paraId="40F5DDB7" w14:textId="77777777" w:rsidR="00DF68EE" w:rsidRPr="00D727B2" w:rsidRDefault="00DF68EE" w:rsidP="00DF68EE">
      <w:pPr>
        <w:spacing w:after="120"/>
        <w:jc w:val="both"/>
        <w:rPr>
          <w:rFonts w:asciiTheme="minorHAnsi" w:hAnsiTheme="minorHAnsi"/>
          <w:b/>
          <w:i/>
        </w:rPr>
      </w:pPr>
      <w:r w:rsidRPr="00D727B2">
        <w:rPr>
          <w:rFonts w:asciiTheme="minorHAnsi" w:hAnsiTheme="minorHAnsi"/>
          <w:b/>
          <w:i/>
          <w:lang w:val="en-GB"/>
        </w:rPr>
        <w:t xml:space="preserve">Venue: </w:t>
      </w:r>
      <w:r w:rsidRPr="00D727B2">
        <w:rPr>
          <w:rFonts w:asciiTheme="minorHAnsi" w:hAnsiTheme="minorHAnsi"/>
        </w:rPr>
        <w:t>Warszawa</w:t>
      </w:r>
    </w:p>
    <w:p w14:paraId="33478248" w14:textId="77777777" w:rsidR="00DF68EE" w:rsidRPr="00D727B2" w:rsidRDefault="00DF68EE" w:rsidP="00DF68EE">
      <w:pPr>
        <w:spacing w:after="120"/>
        <w:jc w:val="both"/>
        <w:rPr>
          <w:rFonts w:asciiTheme="minorHAnsi" w:hAnsiTheme="minorHAnsi"/>
          <w:b/>
          <w:i/>
        </w:rPr>
      </w:pPr>
      <w:r w:rsidRPr="00D727B2">
        <w:rPr>
          <w:rFonts w:asciiTheme="minorHAnsi" w:hAnsiTheme="minorHAnsi"/>
          <w:b/>
          <w:i/>
        </w:rPr>
        <w:t xml:space="preserve">Time: May 22-23, 2012   </w:t>
      </w:r>
    </w:p>
    <w:p w14:paraId="595DE4F6" w14:textId="77777777" w:rsidR="00DF68EE" w:rsidRPr="00D727B2" w:rsidRDefault="00DF68EE" w:rsidP="00DF68EE">
      <w:pPr>
        <w:spacing w:after="120"/>
        <w:jc w:val="both"/>
        <w:rPr>
          <w:rFonts w:asciiTheme="minorHAnsi" w:hAnsiTheme="minorHAnsi"/>
          <w:b/>
        </w:rPr>
      </w:pPr>
    </w:p>
    <w:p w14:paraId="0225A549" w14:textId="77777777" w:rsidR="00DF68EE" w:rsidRPr="00D727B2" w:rsidRDefault="00DF68EE" w:rsidP="00DF68EE">
      <w:pPr>
        <w:spacing w:after="120"/>
        <w:jc w:val="both"/>
        <w:rPr>
          <w:rFonts w:asciiTheme="minorHAnsi" w:hAnsiTheme="minorHAnsi"/>
          <w:b/>
          <w:lang w:val="en-GB"/>
        </w:rPr>
      </w:pPr>
      <w:r w:rsidRPr="00D727B2">
        <w:rPr>
          <w:rFonts w:asciiTheme="minorHAnsi" w:hAnsiTheme="minorHAnsi"/>
          <w:b/>
          <w:lang w:val="en-GB"/>
        </w:rPr>
        <w:t>Draft Program</w:t>
      </w:r>
    </w:p>
    <w:p w14:paraId="794294EB" w14:textId="77777777" w:rsidR="00DF68EE" w:rsidRPr="00D727B2" w:rsidRDefault="00DF68EE" w:rsidP="00DF68EE">
      <w:pPr>
        <w:spacing w:after="120"/>
        <w:jc w:val="both"/>
        <w:rPr>
          <w:rFonts w:asciiTheme="minorHAnsi" w:hAnsiTheme="minorHAnsi"/>
          <w:lang w:val="en-GB"/>
        </w:rPr>
      </w:pPr>
    </w:p>
    <w:p w14:paraId="0A57EC72" w14:textId="77777777" w:rsidR="00DF68EE" w:rsidRPr="00D727B2" w:rsidRDefault="00DF68EE" w:rsidP="00DF68EE">
      <w:pPr>
        <w:spacing w:after="120"/>
        <w:jc w:val="both"/>
        <w:rPr>
          <w:rFonts w:asciiTheme="minorHAnsi" w:hAnsiTheme="minorHAnsi"/>
          <w:b/>
          <w:lang w:val="en-GB"/>
        </w:rPr>
      </w:pPr>
      <w:r w:rsidRPr="00D727B2">
        <w:rPr>
          <w:rFonts w:asciiTheme="minorHAnsi" w:hAnsiTheme="minorHAnsi"/>
          <w:b/>
          <w:lang w:val="en-GB"/>
        </w:rPr>
        <w:t>INTRODUCTORY ITEMS</w:t>
      </w:r>
    </w:p>
    <w:p w14:paraId="6A167933" w14:textId="77777777" w:rsidR="00DF68EE" w:rsidRPr="00BC4F81" w:rsidRDefault="00DF68EE" w:rsidP="00DF68EE">
      <w:pPr>
        <w:pStyle w:val="ListParagraph"/>
        <w:numPr>
          <w:ilvl w:val="0"/>
          <w:numId w:val="13"/>
        </w:numPr>
        <w:spacing w:after="120" w:line="360" w:lineRule="auto"/>
        <w:jc w:val="both"/>
        <w:rPr>
          <w:rFonts w:asciiTheme="minorHAnsi" w:hAnsiTheme="minorHAnsi"/>
          <w:b/>
          <w:lang w:val="en-GB"/>
        </w:rPr>
      </w:pPr>
      <w:r w:rsidRPr="00BC4F81">
        <w:rPr>
          <w:rFonts w:asciiTheme="minorHAnsi" w:hAnsiTheme="minorHAnsi"/>
          <w:b/>
          <w:lang w:val="en-GB"/>
        </w:rPr>
        <w:t>Welcome and introduction to the meeting</w:t>
      </w:r>
    </w:p>
    <w:p w14:paraId="7B3484AC" w14:textId="77777777" w:rsidR="00DF68EE" w:rsidRPr="00BC4F81" w:rsidRDefault="00DF68EE" w:rsidP="00DF68EE">
      <w:pPr>
        <w:pStyle w:val="ListParagraph"/>
        <w:numPr>
          <w:ilvl w:val="0"/>
          <w:numId w:val="13"/>
        </w:numPr>
        <w:spacing w:after="120" w:line="360" w:lineRule="auto"/>
        <w:jc w:val="both"/>
        <w:rPr>
          <w:rFonts w:asciiTheme="minorHAnsi" w:hAnsiTheme="minorHAnsi"/>
          <w:b/>
          <w:lang w:val="en-GB"/>
        </w:rPr>
      </w:pPr>
      <w:r w:rsidRPr="00BC4F81">
        <w:rPr>
          <w:rFonts w:asciiTheme="minorHAnsi" w:hAnsiTheme="minorHAnsi"/>
          <w:b/>
          <w:lang w:val="en-GB"/>
        </w:rPr>
        <w:t>Adoption of the Agenda</w:t>
      </w:r>
    </w:p>
    <w:p w14:paraId="28D2B0F3" w14:textId="77777777" w:rsidR="00DF68EE" w:rsidRPr="00BC4F81" w:rsidRDefault="00DF68EE" w:rsidP="00DF68EE">
      <w:pPr>
        <w:spacing w:after="120" w:line="360" w:lineRule="auto"/>
        <w:ind w:left="360"/>
        <w:jc w:val="both"/>
        <w:rPr>
          <w:rFonts w:asciiTheme="minorHAnsi" w:hAnsiTheme="minorHAnsi"/>
          <w:lang w:val="en-GB"/>
        </w:rPr>
      </w:pPr>
      <w:r w:rsidRPr="00BC4F81">
        <w:rPr>
          <w:rFonts w:asciiTheme="minorHAnsi" w:hAnsiTheme="minorHAnsi"/>
          <w:i/>
          <w:lang w:val="en-GB"/>
        </w:rPr>
        <w:t>Document</w:t>
      </w:r>
      <w:r w:rsidRPr="00BC4F81">
        <w:rPr>
          <w:rFonts w:asciiTheme="minorHAnsi" w:hAnsiTheme="minorHAnsi"/>
          <w:lang w:val="en-GB"/>
        </w:rPr>
        <w:t xml:space="preserve">:  draft annotated agenda </w:t>
      </w:r>
    </w:p>
    <w:p w14:paraId="35DB147F" w14:textId="77777777" w:rsidR="00DF68EE" w:rsidRPr="00BC4F81" w:rsidRDefault="00DF68EE" w:rsidP="00DF68EE">
      <w:pPr>
        <w:pStyle w:val="ListParagraph"/>
        <w:numPr>
          <w:ilvl w:val="0"/>
          <w:numId w:val="13"/>
        </w:numPr>
        <w:spacing w:after="120" w:line="360" w:lineRule="auto"/>
        <w:jc w:val="both"/>
        <w:rPr>
          <w:rFonts w:asciiTheme="minorHAnsi" w:hAnsiTheme="minorHAnsi"/>
          <w:b/>
          <w:lang w:val="en-GB"/>
        </w:rPr>
      </w:pPr>
      <w:r w:rsidRPr="00BC4F81">
        <w:rPr>
          <w:rFonts w:asciiTheme="minorHAnsi" w:hAnsiTheme="minorHAnsi"/>
          <w:b/>
        </w:rPr>
        <w:t xml:space="preserve">Information and updates </w:t>
      </w:r>
    </w:p>
    <w:p w14:paraId="30AE2B26" w14:textId="77777777" w:rsidR="00DF68EE" w:rsidRPr="00BC4F81" w:rsidRDefault="00DF68EE" w:rsidP="00DF68EE">
      <w:pPr>
        <w:pStyle w:val="ListParagraph"/>
        <w:spacing w:after="120" w:line="360" w:lineRule="auto"/>
        <w:ind w:left="360"/>
        <w:jc w:val="both"/>
        <w:rPr>
          <w:rFonts w:asciiTheme="minorHAnsi" w:hAnsiTheme="minorHAnsi"/>
        </w:rPr>
      </w:pPr>
      <w:proofErr w:type="gramStart"/>
      <w:r w:rsidRPr="00BC4F81">
        <w:rPr>
          <w:rFonts w:asciiTheme="minorHAnsi" w:hAnsiTheme="minorHAnsi"/>
          <w:lang w:val="en-GB"/>
        </w:rPr>
        <w:t xml:space="preserve">Information on developments of relevance to the Working Group will be </w:t>
      </w:r>
      <w:r w:rsidRPr="00BC4F81">
        <w:rPr>
          <w:rFonts w:asciiTheme="minorHAnsi" w:hAnsiTheme="minorHAnsi"/>
        </w:rPr>
        <w:t>provided by the Co-Chairs and BFUG Secretariat</w:t>
      </w:r>
      <w:proofErr w:type="gramEnd"/>
      <w:r w:rsidRPr="00BC4F81">
        <w:rPr>
          <w:rFonts w:asciiTheme="minorHAnsi" w:hAnsiTheme="minorHAnsi"/>
        </w:rPr>
        <w:t xml:space="preserve">.  These are likely to include feedback from the BFUG meetings and conferences and the final version of the </w:t>
      </w:r>
      <w:proofErr w:type="spellStart"/>
      <w:r w:rsidRPr="00BC4F81">
        <w:rPr>
          <w:rFonts w:asciiTheme="minorHAnsi" w:hAnsiTheme="minorHAnsi"/>
        </w:rPr>
        <w:t>ToR</w:t>
      </w:r>
      <w:proofErr w:type="spellEnd"/>
      <w:r w:rsidRPr="00BC4F81">
        <w:rPr>
          <w:rFonts w:asciiTheme="minorHAnsi" w:hAnsiTheme="minorHAnsi"/>
        </w:rPr>
        <w:t xml:space="preserve"> of the Structural Reforms WG, adopted by the BFUG on March 14 – 15, in particular</w:t>
      </w:r>
    </w:p>
    <w:p w14:paraId="24BA1092" w14:textId="77777777" w:rsidR="00DF68EE" w:rsidRPr="00BC4F81" w:rsidRDefault="00DF68EE" w:rsidP="00DF68EE">
      <w:pPr>
        <w:pStyle w:val="CommentText"/>
        <w:numPr>
          <w:ilvl w:val="0"/>
          <w:numId w:val="15"/>
        </w:numPr>
        <w:rPr>
          <w:rFonts w:asciiTheme="minorHAnsi" w:hAnsiTheme="minorHAnsi"/>
          <w:sz w:val="24"/>
          <w:szCs w:val="24"/>
        </w:rPr>
      </w:pPr>
      <w:r w:rsidRPr="00BC4F81">
        <w:rPr>
          <w:rFonts w:asciiTheme="minorHAnsi" w:hAnsiTheme="minorHAnsi"/>
          <w:sz w:val="24"/>
          <w:szCs w:val="24"/>
        </w:rPr>
        <w:t>Bologna Follow-up Group Meeting and the final version of the Terms of Reference.</w:t>
      </w:r>
    </w:p>
    <w:p w14:paraId="111A7A9F" w14:textId="77777777" w:rsidR="00DF68EE" w:rsidRPr="00BC4F81" w:rsidRDefault="00DF68EE" w:rsidP="00DF68EE">
      <w:pPr>
        <w:pStyle w:val="CommentText"/>
        <w:numPr>
          <w:ilvl w:val="0"/>
          <w:numId w:val="15"/>
        </w:numPr>
        <w:rPr>
          <w:rFonts w:asciiTheme="minorHAnsi" w:hAnsiTheme="minorHAnsi"/>
          <w:sz w:val="24"/>
          <w:szCs w:val="24"/>
        </w:rPr>
      </w:pPr>
      <w:r w:rsidRPr="00BC4F81">
        <w:rPr>
          <w:rFonts w:asciiTheme="minorHAnsi" w:hAnsiTheme="minorHAnsi"/>
          <w:sz w:val="24"/>
          <w:szCs w:val="24"/>
        </w:rPr>
        <w:t xml:space="preserve"> Conference on Rankings and the Visibility of Quality Outcomes in the European Higher Education Area. Dublin, 30-31 January 2013</w:t>
      </w:r>
    </w:p>
    <w:p w14:paraId="3FDEE779" w14:textId="77777777" w:rsidR="00DF68EE" w:rsidRPr="00BC4F81" w:rsidRDefault="00DF68EE" w:rsidP="00DF68EE">
      <w:pPr>
        <w:pStyle w:val="CommentText"/>
        <w:numPr>
          <w:ilvl w:val="0"/>
          <w:numId w:val="15"/>
        </w:numPr>
        <w:rPr>
          <w:rFonts w:asciiTheme="minorHAnsi" w:hAnsiTheme="minorHAnsi"/>
          <w:sz w:val="24"/>
          <w:szCs w:val="24"/>
        </w:rPr>
      </w:pPr>
      <w:r w:rsidRPr="00BC4F81">
        <w:rPr>
          <w:rFonts w:asciiTheme="minorHAnsi" w:hAnsiTheme="minorHAnsi"/>
          <w:sz w:val="24"/>
          <w:szCs w:val="24"/>
        </w:rPr>
        <w:t xml:space="preserve"> Conference on Quality Assurance in Qualification Framework. </w:t>
      </w:r>
    </w:p>
    <w:p w14:paraId="6562F242" w14:textId="77777777" w:rsidR="00DF68EE" w:rsidRPr="00BC4F81" w:rsidRDefault="00DF68EE" w:rsidP="00DF68EE">
      <w:pPr>
        <w:pStyle w:val="ListParagraph"/>
        <w:spacing w:after="120" w:line="360" w:lineRule="auto"/>
        <w:ind w:left="360"/>
        <w:jc w:val="both"/>
        <w:rPr>
          <w:rFonts w:asciiTheme="minorHAnsi" w:hAnsiTheme="minorHAnsi"/>
          <w:lang w:val="en-GB"/>
        </w:rPr>
      </w:pPr>
    </w:p>
    <w:p w14:paraId="1FF4BDFF" w14:textId="77777777" w:rsidR="00DF68EE" w:rsidRPr="00BC4F81" w:rsidRDefault="00DF68EE" w:rsidP="00DF68EE">
      <w:pPr>
        <w:spacing w:after="120" w:line="360" w:lineRule="auto"/>
        <w:ind w:firstLine="360"/>
        <w:jc w:val="both"/>
        <w:rPr>
          <w:rFonts w:asciiTheme="minorHAnsi" w:hAnsiTheme="minorHAnsi"/>
          <w:lang w:val="en-GB"/>
        </w:rPr>
      </w:pPr>
      <w:r w:rsidRPr="00BC4F81">
        <w:rPr>
          <w:rFonts w:asciiTheme="minorHAnsi" w:hAnsiTheme="minorHAnsi"/>
          <w:i/>
          <w:lang w:val="en-GB"/>
        </w:rPr>
        <w:t>Document</w:t>
      </w:r>
      <w:r w:rsidRPr="00BC4F81">
        <w:rPr>
          <w:rFonts w:asciiTheme="minorHAnsi" w:hAnsiTheme="minorHAnsi"/>
          <w:lang w:val="en-GB"/>
        </w:rPr>
        <w:t xml:space="preserve">: final version of the </w:t>
      </w:r>
      <w:proofErr w:type="spellStart"/>
      <w:r w:rsidRPr="00BC4F81">
        <w:rPr>
          <w:rFonts w:asciiTheme="minorHAnsi" w:hAnsiTheme="minorHAnsi"/>
          <w:lang w:val="en-GB"/>
        </w:rPr>
        <w:t>ToR</w:t>
      </w:r>
      <w:proofErr w:type="spellEnd"/>
    </w:p>
    <w:p w14:paraId="0B29A852" w14:textId="77777777" w:rsidR="00DF68EE" w:rsidRPr="00BC4F81" w:rsidRDefault="00DF68EE" w:rsidP="00DF68EE">
      <w:pPr>
        <w:spacing w:after="120" w:line="360" w:lineRule="auto"/>
        <w:jc w:val="both"/>
        <w:rPr>
          <w:rFonts w:asciiTheme="minorHAnsi" w:hAnsiTheme="minorHAnsi"/>
          <w:b/>
          <w:lang w:val="en-GB"/>
        </w:rPr>
      </w:pPr>
      <w:r w:rsidRPr="00BC4F81">
        <w:rPr>
          <w:rFonts w:asciiTheme="minorHAnsi" w:hAnsiTheme="minorHAnsi"/>
          <w:b/>
          <w:lang w:val="en-GB"/>
        </w:rPr>
        <w:t>FOCUS ON TRANSPARENCY</w:t>
      </w:r>
    </w:p>
    <w:p w14:paraId="582B0C9B" w14:textId="77777777" w:rsidR="00DF68EE" w:rsidRPr="00BC4F81" w:rsidRDefault="00DF68EE" w:rsidP="00DF68EE">
      <w:pPr>
        <w:spacing w:after="120" w:line="360" w:lineRule="auto"/>
        <w:jc w:val="both"/>
        <w:rPr>
          <w:rFonts w:asciiTheme="minorHAnsi" w:hAnsiTheme="minorHAnsi"/>
          <w:i/>
          <w:lang w:val="en-GB"/>
        </w:rPr>
      </w:pPr>
      <w:r w:rsidRPr="00BC4F81">
        <w:rPr>
          <w:rFonts w:asciiTheme="minorHAnsi" w:hAnsiTheme="minorHAnsi"/>
          <w:i/>
          <w:lang w:val="en-GB"/>
        </w:rPr>
        <w:t>The particular focus of this meeting will be on transparency and transparency instruments, including the links between transparency and other policy areas of structural reform.</w:t>
      </w:r>
    </w:p>
    <w:p w14:paraId="068F86B4" w14:textId="77777777" w:rsidR="00DF68EE" w:rsidRPr="00BC4F81" w:rsidRDefault="00DF68EE" w:rsidP="00DF68EE">
      <w:pPr>
        <w:pStyle w:val="CommentText"/>
        <w:rPr>
          <w:rFonts w:asciiTheme="minorHAnsi" w:hAnsiTheme="minorHAnsi"/>
          <w:b/>
          <w:sz w:val="24"/>
          <w:szCs w:val="24"/>
        </w:rPr>
      </w:pPr>
      <w:r w:rsidRPr="00BC4F81">
        <w:rPr>
          <w:rFonts w:asciiTheme="minorHAnsi" w:hAnsiTheme="minorHAnsi"/>
          <w:b/>
          <w:sz w:val="24"/>
          <w:szCs w:val="24"/>
        </w:rPr>
        <w:t xml:space="preserve">4. Exploring the concept of transparency: </w:t>
      </w:r>
    </w:p>
    <w:p w14:paraId="4B2F6C8D" w14:textId="77777777" w:rsidR="00DF68EE" w:rsidRPr="00BC4F81" w:rsidRDefault="00DF68EE" w:rsidP="00DF68EE">
      <w:pPr>
        <w:pStyle w:val="CommentText"/>
        <w:rPr>
          <w:rFonts w:asciiTheme="minorHAnsi" w:hAnsiTheme="minorHAnsi"/>
          <w:sz w:val="24"/>
          <w:szCs w:val="24"/>
        </w:rPr>
      </w:pPr>
      <w:r w:rsidRPr="00BC4F81">
        <w:rPr>
          <w:rFonts w:asciiTheme="minorHAnsi" w:hAnsiTheme="minorHAnsi"/>
          <w:sz w:val="24"/>
          <w:szCs w:val="24"/>
        </w:rPr>
        <w:lastRenderedPageBreak/>
        <w:t xml:space="preserve">a) </w:t>
      </w:r>
      <w:proofErr w:type="gramStart"/>
      <w:r w:rsidRPr="00BC4F81">
        <w:rPr>
          <w:rFonts w:asciiTheme="minorHAnsi" w:hAnsiTheme="minorHAnsi"/>
          <w:sz w:val="24"/>
          <w:szCs w:val="24"/>
        </w:rPr>
        <w:t>general</w:t>
      </w:r>
      <w:proofErr w:type="gramEnd"/>
      <w:r w:rsidRPr="00BC4F81">
        <w:rPr>
          <w:rFonts w:asciiTheme="minorHAnsi" w:hAnsiTheme="minorHAnsi"/>
          <w:sz w:val="24"/>
          <w:szCs w:val="24"/>
        </w:rPr>
        <w:t xml:space="preserve"> introduction to transparency issues</w:t>
      </w:r>
    </w:p>
    <w:p w14:paraId="756429CC" w14:textId="77777777" w:rsidR="00DF68EE" w:rsidRPr="00BC4F81" w:rsidRDefault="00DF68EE" w:rsidP="00DF68EE">
      <w:pPr>
        <w:pStyle w:val="CommentText"/>
        <w:rPr>
          <w:rFonts w:asciiTheme="minorHAnsi" w:hAnsiTheme="minorHAnsi"/>
          <w:sz w:val="24"/>
          <w:szCs w:val="24"/>
        </w:rPr>
      </w:pPr>
      <w:r w:rsidRPr="00BC4F81">
        <w:rPr>
          <w:rFonts w:asciiTheme="minorHAnsi" w:hAnsiTheme="minorHAnsi"/>
          <w:sz w:val="24"/>
          <w:szCs w:val="24"/>
        </w:rPr>
        <w:t xml:space="preserve">b) </w:t>
      </w:r>
      <w:proofErr w:type="gramStart"/>
      <w:r w:rsidRPr="00BC4F81">
        <w:rPr>
          <w:rFonts w:asciiTheme="minorHAnsi" w:hAnsiTheme="minorHAnsi"/>
          <w:sz w:val="24"/>
          <w:szCs w:val="24"/>
        </w:rPr>
        <w:t>what</w:t>
      </w:r>
      <w:proofErr w:type="gramEnd"/>
      <w:r w:rsidRPr="00BC4F81">
        <w:rPr>
          <w:rFonts w:asciiTheme="minorHAnsi" w:hAnsiTheme="minorHAnsi"/>
          <w:sz w:val="24"/>
          <w:szCs w:val="24"/>
        </w:rPr>
        <w:t xml:space="preserve"> does transparency mean for the major policy areas</w:t>
      </w:r>
      <w:r>
        <w:rPr>
          <w:rFonts w:asciiTheme="minorHAnsi" w:hAnsiTheme="minorHAnsi"/>
          <w:sz w:val="24"/>
          <w:szCs w:val="24"/>
        </w:rPr>
        <w:t>?</w:t>
      </w:r>
    </w:p>
    <w:p w14:paraId="1EA46961" w14:textId="77777777" w:rsidR="00DF68EE" w:rsidRPr="00BC4F81" w:rsidRDefault="00DF68EE" w:rsidP="00DF68EE">
      <w:pPr>
        <w:pStyle w:val="CommentText"/>
        <w:rPr>
          <w:rFonts w:asciiTheme="minorHAnsi" w:hAnsiTheme="minorHAnsi"/>
          <w:sz w:val="24"/>
          <w:szCs w:val="24"/>
        </w:rPr>
      </w:pPr>
      <w:r w:rsidRPr="00BC4F81">
        <w:rPr>
          <w:rFonts w:asciiTheme="minorHAnsi" w:hAnsiTheme="minorHAnsi"/>
          <w:sz w:val="24"/>
          <w:szCs w:val="24"/>
        </w:rPr>
        <w:t xml:space="preserve">c) </w:t>
      </w:r>
      <w:proofErr w:type="gramStart"/>
      <w:r w:rsidRPr="00BC4F81">
        <w:rPr>
          <w:rFonts w:asciiTheme="minorHAnsi" w:hAnsiTheme="minorHAnsi"/>
          <w:sz w:val="24"/>
          <w:szCs w:val="24"/>
        </w:rPr>
        <w:t>the</w:t>
      </w:r>
      <w:proofErr w:type="gramEnd"/>
      <w:r w:rsidRPr="00BC4F81">
        <w:rPr>
          <w:rFonts w:asciiTheme="minorHAnsi" w:hAnsiTheme="minorHAnsi"/>
          <w:sz w:val="24"/>
          <w:szCs w:val="24"/>
        </w:rPr>
        <w:t xml:space="preserve"> connection of the transparency and employability/transversal issues.</w:t>
      </w:r>
    </w:p>
    <w:p w14:paraId="246B61DE" w14:textId="77777777" w:rsidR="00DF68EE" w:rsidRPr="00BC4F81" w:rsidRDefault="00DF68EE" w:rsidP="00DF68EE">
      <w:pPr>
        <w:rPr>
          <w:rFonts w:asciiTheme="minorHAnsi" w:hAnsiTheme="minorHAnsi"/>
        </w:rPr>
      </w:pPr>
      <w:r w:rsidRPr="00BC4F81">
        <w:rPr>
          <w:rFonts w:asciiTheme="minorHAnsi" w:hAnsiTheme="minorHAnsi"/>
        </w:rPr>
        <w:t>No</w:t>
      </w:r>
      <w:r w:rsidRPr="00BC4F81">
        <w:rPr>
          <w:rFonts w:asciiTheme="minorHAnsi" w:hAnsiTheme="minorHAnsi" w:cs="Calibri"/>
        </w:rPr>
        <w:t>ë</w:t>
      </w:r>
      <w:r w:rsidRPr="00BC4F81">
        <w:rPr>
          <w:rFonts w:asciiTheme="minorHAnsi" w:hAnsiTheme="minorHAnsi"/>
        </w:rPr>
        <w:t xml:space="preserve">l </w:t>
      </w:r>
      <w:proofErr w:type="spellStart"/>
      <w:r w:rsidRPr="00BC4F81">
        <w:rPr>
          <w:rFonts w:asciiTheme="minorHAnsi" w:hAnsiTheme="minorHAnsi"/>
        </w:rPr>
        <w:t>Vercruysse</w:t>
      </w:r>
      <w:proofErr w:type="spellEnd"/>
      <w:r w:rsidRPr="00BC4F81">
        <w:rPr>
          <w:rFonts w:asciiTheme="minorHAnsi" w:hAnsiTheme="minorHAnsi"/>
        </w:rPr>
        <w:t xml:space="preserve">, Chair of the EHEA WG on transparency instruments 2009 – 12 </w:t>
      </w:r>
    </w:p>
    <w:p w14:paraId="46963AE5" w14:textId="77777777" w:rsidR="00DF68EE" w:rsidRPr="00BC4F81" w:rsidRDefault="00DF68EE" w:rsidP="00DF68EE">
      <w:pPr>
        <w:pStyle w:val="ListParagraph"/>
        <w:ind w:left="360"/>
        <w:rPr>
          <w:rFonts w:asciiTheme="minorHAnsi" w:hAnsiTheme="minorHAnsi"/>
        </w:rPr>
      </w:pPr>
    </w:p>
    <w:p w14:paraId="0C5E3458" w14:textId="77777777" w:rsidR="00DF68EE" w:rsidRPr="00BC4F81" w:rsidRDefault="00DF68EE" w:rsidP="00DF68EE">
      <w:pPr>
        <w:pStyle w:val="ListParagraph"/>
        <w:ind w:left="360"/>
        <w:rPr>
          <w:rFonts w:asciiTheme="minorHAnsi" w:hAnsiTheme="minorHAnsi"/>
        </w:rPr>
      </w:pPr>
      <w:r w:rsidRPr="00BC4F81">
        <w:rPr>
          <w:rFonts w:asciiTheme="minorHAnsi" w:hAnsiTheme="minorHAnsi"/>
          <w:i/>
        </w:rPr>
        <w:t>Background document</w:t>
      </w:r>
      <w:r w:rsidRPr="00BC4F81">
        <w:rPr>
          <w:rFonts w:asciiTheme="minorHAnsi" w:hAnsiTheme="minorHAnsi"/>
        </w:rPr>
        <w:t>:</w:t>
      </w:r>
      <w:r w:rsidRPr="00BC4F81">
        <w:rPr>
          <w:rFonts w:asciiTheme="minorHAnsi" w:hAnsiTheme="minorHAnsi"/>
        </w:rPr>
        <w:tab/>
        <w:t xml:space="preserve">Report by the Transparency Tools Working Group </w:t>
      </w:r>
      <w:hyperlink r:id="rId6" w:history="1">
        <w:r w:rsidRPr="00BC4F81">
          <w:rPr>
            <w:rStyle w:val="Hyperlink"/>
            <w:rFonts w:asciiTheme="minorHAnsi" w:hAnsiTheme="minorHAnsi"/>
          </w:rPr>
          <w:t>http://www.ehea.info/Uploads/%281%29/brosura_v1_v12_vp_120419_text.pdf</w:t>
        </w:r>
      </w:hyperlink>
      <w:r w:rsidRPr="00BC4F81">
        <w:rPr>
          <w:rFonts w:asciiTheme="minorHAnsi" w:hAnsiTheme="minorHAnsi"/>
        </w:rPr>
        <w:t xml:space="preserve"> </w:t>
      </w:r>
    </w:p>
    <w:p w14:paraId="150ABC95" w14:textId="77777777" w:rsidR="00DF68EE" w:rsidRPr="00BC4F81" w:rsidRDefault="00DF68EE" w:rsidP="00DF68EE">
      <w:pPr>
        <w:pStyle w:val="ListParagraph"/>
        <w:ind w:left="360"/>
        <w:rPr>
          <w:rFonts w:asciiTheme="minorHAnsi" w:hAnsiTheme="minorHAnsi"/>
        </w:rPr>
      </w:pPr>
    </w:p>
    <w:p w14:paraId="57F164D6" w14:textId="77777777" w:rsidR="00DF68EE" w:rsidRPr="00BC4F81" w:rsidRDefault="00DF68EE" w:rsidP="00DF68EE">
      <w:pPr>
        <w:pStyle w:val="ListParagraph"/>
        <w:numPr>
          <w:ilvl w:val="0"/>
          <w:numId w:val="13"/>
        </w:numPr>
        <w:spacing w:after="120" w:line="360" w:lineRule="auto"/>
        <w:jc w:val="both"/>
        <w:rPr>
          <w:rFonts w:asciiTheme="minorHAnsi" w:hAnsiTheme="minorHAnsi"/>
          <w:b/>
          <w:lang w:val="en-GB"/>
        </w:rPr>
      </w:pPr>
      <w:r w:rsidRPr="00BC4F81">
        <w:rPr>
          <w:rFonts w:asciiTheme="minorHAnsi" w:hAnsiTheme="minorHAnsi"/>
          <w:b/>
          <w:lang w:val="en-GB"/>
        </w:rPr>
        <w:t xml:space="preserve">Breakout sessions: Analysing the </w:t>
      </w:r>
      <w:proofErr w:type="spellStart"/>
      <w:r w:rsidRPr="00BC4F81">
        <w:rPr>
          <w:rFonts w:asciiTheme="minorHAnsi" w:hAnsiTheme="minorHAnsi"/>
          <w:b/>
          <w:lang w:val="en-GB"/>
        </w:rPr>
        <w:t>interlinkages</w:t>
      </w:r>
      <w:proofErr w:type="spellEnd"/>
      <w:r w:rsidRPr="00BC4F81">
        <w:rPr>
          <w:rFonts w:asciiTheme="minorHAnsi" w:hAnsiTheme="minorHAnsi"/>
          <w:b/>
          <w:lang w:val="en-GB"/>
        </w:rPr>
        <w:t xml:space="preserve"> between transparency and qualification frameworks as well as transparency and quality assurance</w:t>
      </w:r>
    </w:p>
    <w:p w14:paraId="62B6553C" w14:textId="77777777" w:rsidR="00DF68EE" w:rsidRPr="00BC4F81" w:rsidRDefault="00DF68EE" w:rsidP="00DF68EE">
      <w:pPr>
        <w:pStyle w:val="ListParagraph"/>
        <w:spacing w:after="120" w:line="360" w:lineRule="auto"/>
        <w:ind w:left="360"/>
        <w:jc w:val="both"/>
        <w:rPr>
          <w:rFonts w:asciiTheme="minorHAnsi" w:hAnsiTheme="minorHAnsi"/>
          <w:lang w:val="en-GB"/>
        </w:rPr>
      </w:pPr>
    </w:p>
    <w:p w14:paraId="07F0C36E" w14:textId="77777777" w:rsidR="00DF68EE" w:rsidRPr="00BC4F81" w:rsidRDefault="00DF68EE" w:rsidP="00DF68EE">
      <w:pPr>
        <w:pStyle w:val="ListParagraph"/>
        <w:spacing w:after="120" w:line="360" w:lineRule="auto"/>
        <w:ind w:left="360"/>
        <w:jc w:val="both"/>
        <w:rPr>
          <w:rFonts w:asciiTheme="minorHAnsi" w:hAnsiTheme="minorHAnsi"/>
          <w:lang w:val="en-GB"/>
        </w:rPr>
      </w:pPr>
      <w:r w:rsidRPr="00BC4F81">
        <w:rPr>
          <w:rFonts w:asciiTheme="minorHAnsi" w:hAnsiTheme="minorHAnsi"/>
          <w:lang w:val="en-GB"/>
        </w:rPr>
        <w:t>The Working Group will split into two sessions, one of which will consider the relationship between transparency and qualifications frameworks and the other that between transparency and quality assurance.  Each group will have a chair, a resource person and a rapporteur.</w:t>
      </w:r>
    </w:p>
    <w:tbl>
      <w:tblPr>
        <w:tblpPr w:leftFromText="180" w:rightFromText="180" w:vertAnchor="text" w:horzAnchor="page" w:tblpX="1549" w:tblpY="613"/>
        <w:tblW w:w="9156" w:type="dxa"/>
        <w:tblLayout w:type="fixed"/>
        <w:tblLook w:val="00A0" w:firstRow="1" w:lastRow="0" w:firstColumn="1" w:lastColumn="0" w:noHBand="0" w:noVBand="0"/>
      </w:tblPr>
      <w:tblGrid>
        <w:gridCol w:w="1809"/>
        <w:gridCol w:w="3969"/>
        <w:gridCol w:w="3378"/>
      </w:tblGrid>
      <w:tr w:rsidR="00DF68EE" w:rsidRPr="00BC4F81" w14:paraId="1A1E3A70" w14:textId="77777777" w:rsidTr="00B0762A">
        <w:trPr>
          <w:trHeight w:val="907"/>
        </w:trPr>
        <w:tc>
          <w:tcPr>
            <w:tcW w:w="1809" w:type="dxa"/>
          </w:tcPr>
          <w:p w14:paraId="3A860444" w14:textId="77777777" w:rsidR="00DF68EE" w:rsidRPr="00BC4F81" w:rsidRDefault="00DF68EE" w:rsidP="00B0762A">
            <w:pPr>
              <w:spacing w:after="0"/>
              <w:jc w:val="both"/>
              <w:rPr>
                <w:rFonts w:asciiTheme="minorHAnsi" w:hAnsiTheme="minorHAnsi"/>
                <w:lang w:val="en-GB"/>
              </w:rPr>
            </w:pPr>
          </w:p>
        </w:tc>
        <w:tc>
          <w:tcPr>
            <w:tcW w:w="3969" w:type="dxa"/>
          </w:tcPr>
          <w:p w14:paraId="425E6C1C" w14:textId="77777777" w:rsidR="00DF68EE" w:rsidRPr="00BC4F81" w:rsidRDefault="00DF68EE" w:rsidP="00B0762A">
            <w:pPr>
              <w:spacing w:after="0"/>
              <w:jc w:val="both"/>
              <w:rPr>
                <w:rFonts w:asciiTheme="minorHAnsi" w:hAnsiTheme="minorHAnsi"/>
                <w:b/>
                <w:lang w:val="en-GB"/>
              </w:rPr>
            </w:pPr>
            <w:r w:rsidRPr="00BC4F81">
              <w:rPr>
                <w:rFonts w:asciiTheme="minorHAnsi" w:hAnsiTheme="minorHAnsi"/>
                <w:b/>
                <w:lang w:val="en-GB"/>
              </w:rPr>
              <w:t>Transparency/Quality Assurance</w:t>
            </w:r>
          </w:p>
        </w:tc>
        <w:tc>
          <w:tcPr>
            <w:tcW w:w="3378" w:type="dxa"/>
          </w:tcPr>
          <w:p w14:paraId="3B664BFC" w14:textId="77777777" w:rsidR="00DF68EE" w:rsidRPr="00BC4F81" w:rsidRDefault="00DF68EE" w:rsidP="00B0762A">
            <w:pPr>
              <w:spacing w:after="0"/>
              <w:jc w:val="both"/>
              <w:rPr>
                <w:rFonts w:asciiTheme="minorHAnsi" w:hAnsiTheme="minorHAnsi"/>
                <w:b/>
                <w:lang w:val="en-GB"/>
              </w:rPr>
            </w:pPr>
            <w:r w:rsidRPr="00BC4F81">
              <w:rPr>
                <w:rFonts w:asciiTheme="minorHAnsi" w:hAnsiTheme="minorHAnsi"/>
                <w:b/>
                <w:lang w:val="en-GB"/>
              </w:rPr>
              <w:t>Transparency/Qualification Frameworks</w:t>
            </w:r>
          </w:p>
          <w:p w14:paraId="5E7DC5E8" w14:textId="77777777" w:rsidR="00DF68EE" w:rsidRPr="00BC4F81" w:rsidRDefault="00DF68EE" w:rsidP="00B0762A">
            <w:pPr>
              <w:spacing w:after="0"/>
              <w:jc w:val="both"/>
              <w:rPr>
                <w:rFonts w:asciiTheme="minorHAnsi" w:hAnsiTheme="minorHAnsi"/>
                <w:b/>
                <w:lang w:val="en-GB"/>
              </w:rPr>
            </w:pPr>
          </w:p>
        </w:tc>
      </w:tr>
      <w:tr w:rsidR="00DF68EE" w:rsidRPr="00BC4F81" w14:paraId="5AFBF1C3" w14:textId="77777777" w:rsidTr="00B0762A">
        <w:trPr>
          <w:trHeight w:val="668"/>
        </w:trPr>
        <w:tc>
          <w:tcPr>
            <w:tcW w:w="1809" w:type="dxa"/>
          </w:tcPr>
          <w:p w14:paraId="14B49669" w14:textId="77777777" w:rsidR="00DF68EE" w:rsidRPr="00BC4F81" w:rsidRDefault="00DF68EE" w:rsidP="00B0762A">
            <w:pPr>
              <w:spacing w:after="0"/>
              <w:jc w:val="both"/>
              <w:rPr>
                <w:rFonts w:asciiTheme="minorHAnsi" w:hAnsiTheme="minorHAnsi"/>
                <w:b/>
                <w:lang w:val="en-GB"/>
              </w:rPr>
            </w:pPr>
            <w:r w:rsidRPr="00BC4F81">
              <w:rPr>
                <w:rFonts w:asciiTheme="minorHAnsi" w:hAnsiTheme="minorHAnsi"/>
                <w:b/>
                <w:lang w:val="en-GB"/>
              </w:rPr>
              <w:t>Chair</w:t>
            </w:r>
          </w:p>
        </w:tc>
        <w:tc>
          <w:tcPr>
            <w:tcW w:w="3969" w:type="dxa"/>
          </w:tcPr>
          <w:p w14:paraId="6EFAE4B4" w14:textId="77777777" w:rsidR="00DF68EE" w:rsidRPr="00BC4F81" w:rsidRDefault="00DF68EE" w:rsidP="00B0762A">
            <w:pPr>
              <w:spacing w:after="0"/>
              <w:jc w:val="both"/>
              <w:rPr>
                <w:rFonts w:asciiTheme="minorHAnsi" w:hAnsiTheme="minorHAnsi"/>
              </w:rPr>
            </w:pPr>
            <w:proofErr w:type="spellStart"/>
            <w:r w:rsidRPr="00BC4F81">
              <w:rPr>
                <w:rFonts w:asciiTheme="minorHAnsi" w:hAnsiTheme="minorHAnsi"/>
              </w:rPr>
              <w:t>Bartłomiej</w:t>
            </w:r>
            <w:proofErr w:type="spellEnd"/>
            <w:r w:rsidRPr="00BC4F81">
              <w:rPr>
                <w:rFonts w:asciiTheme="minorHAnsi" w:hAnsiTheme="minorHAnsi"/>
              </w:rPr>
              <w:t xml:space="preserve"> </w:t>
            </w:r>
            <w:proofErr w:type="spellStart"/>
            <w:r w:rsidRPr="00BC4F81">
              <w:rPr>
                <w:rFonts w:asciiTheme="minorHAnsi" w:hAnsiTheme="minorHAnsi"/>
              </w:rPr>
              <w:t>Banaszak</w:t>
            </w:r>
            <w:proofErr w:type="spellEnd"/>
            <w:r w:rsidRPr="00BC4F81">
              <w:rPr>
                <w:rFonts w:asciiTheme="minorHAnsi" w:hAnsiTheme="minorHAnsi"/>
              </w:rPr>
              <w:t>,</w:t>
            </w:r>
          </w:p>
          <w:p w14:paraId="2A24ADD3" w14:textId="77777777" w:rsidR="00DF68EE" w:rsidRPr="00BC4F81" w:rsidRDefault="00DF68EE" w:rsidP="00B0762A">
            <w:pPr>
              <w:spacing w:after="0"/>
              <w:rPr>
                <w:rFonts w:asciiTheme="minorHAnsi" w:hAnsiTheme="minorHAnsi"/>
              </w:rPr>
            </w:pPr>
            <w:r w:rsidRPr="00BC4F81">
              <w:rPr>
                <w:rFonts w:asciiTheme="minorHAnsi" w:hAnsiTheme="minorHAnsi"/>
              </w:rPr>
              <w:t xml:space="preserve">Fr. Friedrich </w:t>
            </w:r>
            <w:proofErr w:type="spellStart"/>
            <w:r w:rsidRPr="00BC4F81">
              <w:rPr>
                <w:rFonts w:asciiTheme="minorHAnsi" w:hAnsiTheme="minorHAnsi"/>
              </w:rPr>
              <w:t>Bechina</w:t>
            </w:r>
            <w:proofErr w:type="spellEnd"/>
          </w:p>
          <w:p w14:paraId="5C2D48CC" w14:textId="77777777" w:rsidR="00DF68EE" w:rsidRPr="00BC4F81" w:rsidRDefault="00DF68EE" w:rsidP="00B0762A">
            <w:pPr>
              <w:spacing w:after="0"/>
              <w:jc w:val="both"/>
              <w:rPr>
                <w:rFonts w:asciiTheme="minorHAnsi" w:hAnsiTheme="minorHAnsi"/>
                <w:lang w:val="en-GB"/>
              </w:rPr>
            </w:pPr>
          </w:p>
        </w:tc>
        <w:tc>
          <w:tcPr>
            <w:tcW w:w="3378" w:type="dxa"/>
          </w:tcPr>
          <w:p w14:paraId="504EAF72" w14:textId="77777777" w:rsidR="00DF68EE" w:rsidRPr="00BC4F81" w:rsidRDefault="00DF68EE" w:rsidP="00B0762A">
            <w:pPr>
              <w:spacing w:after="0"/>
              <w:rPr>
                <w:rFonts w:asciiTheme="minorHAnsi" w:hAnsiTheme="minorHAnsi"/>
                <w:lang w:val="en-GB"/>
              </w:rPr>
            </w:pPr>
            <w:proofErr w:type="spellStart"/>
            <w:r w:rsidRPr="00BC4F81">
              <w:rPr>
                <w:rFonts w:asciiTheme="minorHAnsi" w:hAnsiTheme="minorHAnsi"/>
                <w:lang w:val="en-GB"/>
              </w:rPr>
              <w:t>Sjur</w:t>
            </w:r>
            <w:proofErr w:type="spellEnd"/>
            <w:r w:rsidRPr="00BC4F81">
              <w:rPr>
                <w:rFonts w:asciiTheme="minorHAnsi" w:hAnsiTheme="minorHAnsi"/>
                <w:lang w:val="en-GB"/>
              </w:rPr>
              <w:t xml:space="preserve"> Bergan, </w:t>
            </w:r>
          </w:p>
          <w:p w14:paraId="75AD937C" w14:textId="77777777" w:rsidR="00DF68EE" w:rsidRPr="00BC4F81" w:rsidRDefault="00DF68EE" w:rsidP="00B0762A">
            <w:pPr>
              <w:spacing w:after="0"/>
              <w:rPr>
                <w:rFonts w:asciiTheme="minorHAnsi" w:hAnsiTheme="minorHAnsi"/>
                <w:lang w:val="en-GB"/>
              </w:rPr>
            </w:pPr>
            <w:r w:rsidRPr="00BC4F81">
              <w:rPr>
                <w:rFonts w:asciiTheme="minorHAnsi" w:hAnsiTheme="minorHAnsi"/>
              </w:rPr>
              <w:t>No</w:t>
            </w:r>
            <w:r w:rsidRPr="00BC4F81">
              <w:rPr>
                <w:rFonts w:asciiTheme="minorHAnsi" w:hAnsiTheme="minorHAnsi" w:cs="Calibri"/>
              </w:rPr>
              <w:t>ë</w:t>
            </w:r>
            <w:r w:rsidRPr="00BC4F81">
              <w:rPr>
                <w:rFonts w:asciiTheme="minorHAnsi" w:hAnsiTheme="minorHAnsi"/>
              </w:rPr>
              <w:t xml:space="preserve">l </w:t>
            </w:r>
            <w:proofErr w:type="spellStart"/>
            <w:r w:rsidRPr="00BC4F81">
              <w:rPr>
                <w:rFonts w:asciiTheme="minorHAnsi" w:hAnsiTheme="minorHAnsi"/>
              </w:rPr>
              <w:t>Vercruysse</w:t>
            </w:r>
            <w:proofErr w:type="spellEnd"/>
          </w:p>
          <w:p w14:paraId="1EFFEB8B" w14:textId="77777777" w:rsidR="00DF68EE" w:rsidRPr="00BC4F81" w:rsidRDefault="00DF68EE" w:rsidP="00B0762A">
            <w:pPr>
              <w:spacing w:after="0"/>
              <w:rPr>
                <w:rFonts w:asciiTheme="minorHAnsi" w:hAnsiTheme="minorHAnsi"/>
                <w:lang w:val="en-GB"/>
              </w:rPr>
            </w:pPr>
          </w:p>
        </w:tc>
      </w:tr>
      <w:tr w:rsidR="00DF68EE" w:rsidRPr="00BC4F81" w14:paraId="05F3480E" w14:textId="77777777" w:rsidTr="00B0762A">
        <w:trPr>
          <w:trHeight w:val="444"/>
        </w:trPr>
        <w:tc>
          <w:tcPr>
            <w:tcW w:w="1809" w:type="dxa"/>
          </w:tcPr>
          <w:p w14:paraId="0E769D82" w14:textId="77777777" w:rsidR="00DF68EE" w:rsidRPr="00BC4F81" w:rsidRDefault="00DF68EE" w:rsidP="00B0762A">
            <w:pPr>
              <w:spacing w:after="0"/>
              <w:jc w:val="both"/>
              <w:rPr>
                <w:rFonts w:asciiTheme="minorHAnsi" w:hAnsiTheme="minorHAnsi"/>
                <w:b/>
                <w:lang w:val="en-GB"/>
              </w:rPr>
            </w:pPr>
            <w:r w:rsidRPr="00BC4F81">
              <w:rPr>
                <w:rFonts w:asciiTheme="minorHAnsi" w:hAnsiTheme="minorHAnsi"/>
                <w:b/>
                <w:lang w:val="en-GB"/>
              </w:rPr>
              <w:t>Facilitator</w:t>
            </w:r>
          </w:p>
        </w:tc>
        <w:tc>
          <w:tcPr>
            <w:tcW w:w="3969" w:type="dxa"/>
          </w:tcPr>
          <w:p w14:paraId="77854BA1" w14:textId="77777777" w:rsidR="00DF68EE" w:rsidRPr="00BC4F81" w:rsidRDefault="00DF68EE" w:rsidP="00B0762A">
            <w:pPr>
              <w:spacing w:after="0"/>
              <w:jc w:val="both"/>
              <w:rPr>
                <w:rFonts w:asciiTheme="minorHAnsi" w:hAnsiTheme="minorHAnsi"/>
                <w:color w:val="000000"/>
              </w:rPr>
            </w:pPr>
            <w:r w:rsidRPr="00BC4F81">
              <w:rPr>
                <w:rFonts w:asciiTheme="minorHAnsi" w:hAnsiTheme="minorHAnsi"/>
                <w:color w:val="000000"/>
              </w:rPr>
              <w:t xml:space="preserve">Mark </w:t>
            </w:r>
            <w:proofErr w:type="spellStart"/>
            <w:r w:rsidRPr="00BC4F81">
              <w:rPr>
                <w:rFonts w:asciiTheme="minorHAnsi" w:hAnsiTheme="minorHAnsi"/>
                <w:color w:val="000000"/>
              </w:rPr>
              <w:t>Frederiks</w:t>
            </w:r>
            <w:proofErr w:type="spellEnd"/>
            <w:r w:rsidRPr="00BC4F81">
              <w:rPr>
                <w:rFonts w:asciiTheme="minorHAnsi" w:hAnsiTheme="minorHAnsi"/>
                <w:color w:val="000000"/>
              </w:rPr>
              <w:t xml:space="preserve"> </w:t>
            </w:r>
          </w:p>
          <w:p w14:paraId="4FB363A9" w14:textId="77777777" w:rsidR="00DF68EE" w:rsidRPr="00BC4F81" w:rsidRDefault="00DF68EE" w:rsidP="00B0762A">
            <w:pPr>
              <w:spacing w:after="0"/>
              <w:jc w:val="both"/>
              <w:rPr>
                <w:rFonts w:asciiTheme="minorHAnsi" w:hAnsiTheme="minorHAnsi"/>
                <w:color w:val="000000"/>
              </w:rPr>
            </w:pPr>
          </w:p>
        </w:tc>
        <w:tc>
          <w:tcPr>
            <w:tcW w:w="3378" w:type="dxa"/>
          </w:tcPr>
          <w:p w14:paraId="3003341F" w14:textId="77777777" w:rsidR="00DF68EE" w:rsidRPr="00BC4F81" w:rsidRDefault="00DF68EE" w:rsidP="00B0762A">
            <w:pPr>
              <w:spacing w:after="0"/>
              <w:rPr>
                <w:rFonts w:asciiTheme="minorHAnsi" w:hAnsiTheme="minorHAnsi"/>
                <w:lang w:val="en-GB"/>
              </w:rPr>
            </w:pPr>
            <w:r w:rsidRPr="00BC4F81">
              <w:rPr>
                <w:rFonts w:asciiTheme="minorHAnsi" w:eastAsia="Times New Roman" w:hAnsiTheme="minorHAnsi" w:cs="Calibri"/>
                <w:color w:val="000000"/>
                <w:lang w:val="da-DK"/>
              </w:rPr>
              <w:t xml:space="preserve">Brian </w:t>
            </w:r>
            <w:r w:rsidRPr="00BC4F81">
              <w:rPr>
                <w:rFonts w:asciiTheme="minorHAnsi" w:hAnsiTheme="minorHAnsi"/>
                <w:lang w:val="en-GB"/>
              </w:rPr>
              <w:t>Maguire</w:t>
            </w:r>
          </w:p>
        </w:tc>
      </w:tr>
      <w:tr w:rsidR="00DF68EE" w:rsidRPr="00BC4F81" w14:paraId="79ED72D9" w14:textId="77777777" w:rsidTr="00B0762A">
        <w:trPr>
          <w:trHeight w:val="462"/>
        </w:trPr>
        <w:tc>
          <w:tcPr>
            <w:tcW w:w="1809" w:type="dxa"/>
          </w:tcPr>
          <w:p w14:paraId="611FFCCD" w14:textId="77777777" w:rsidR="00DF68EE" w:rsidRPr="00BC4F81" w:rsidRDefault="00DF68EE" w:rsidP="00B0762A">
            <w:pPr>
              <w:spacing w:after="0"/>
              <w:jc w:val="both"/>
              <w:rPr>
                <w:rFonts w:asciiTheme="minorHAnsi" w:hAnsiTheme="minorHAnsi"/>
                <w:b/>
                <w:lang w:val="en-GB"/>
              </w:rPr>
            </w:pPr>
            <w:r w:rsidRPr="00BC4F81">
              <w:rPr>
                <w:rFonts w:asciiTheme="minorHAnsi" w:hAnsiTheme="minorHAnsi"/>
                <w:b/>
                <w:lang w:val="en-GB"/>
              </w:rPr>
              <w:t>Rapporteurs</w:t>
            </w:r>
          </w:p>
        </w:tc>
        <w:tc>
          <w:tcPr>
            <w:tcW w:w="3969" w:type="dxa"/>
          </w:tcPr>
          <w:p w14:paraId="23323BC3" w14:textId="77777777" w:rsidR="00DF68EE" w:rsidRPr="00BC4F81" w:rsidRDefault="00DF68EE" w:rsidP="00B0762A">
            <w:pPr>
              <w:spacing w:after="0"/>
              <w:jc w:val="both"/>
              <w:rPr>
                <w:rFonts w:asciiTheme="minorHAnsi" w:hAnsiTheme="minorHAnsi"/>
                <w:color w:val="000000"/>
              </w:rPr>
            </w:pPr>
            <w:proofErr w:type="spellStart"/>
            <w:r w:rsidRPr="00BC4F81">
              <w:rPr>
                <w:rFonts w:asciiTheme="minorHAnsi" w:hAnsiTheme="minorHAnsi"/>
                <w:color w:val="000000"/>
              </w:rPr>
              <w:t>Achim</w:t>
            </w:r>
            <w:proofErr w:type="spellEnd"/>
            <w:r w:rsidRPr="00BC4F81">
              <w:rPr>
                <w:rFonts w:asciiTheme="minorHAnsi" w:hAnsiTheme="minorHAnsi"/>
                <w:color w:val="000000"/>
              </w:rPr>
              <w:t xml:space="preserve"> </w:t>
            </w:r>
            <w:proofErr w:type="spellStart"/>
            <w:r w:rsidRPr="00BC4F81">
              <w:rPr>
                <w:rFonts w:asciiTheme="minorHAnsi" w:hAnsiTheme="minorHAnsi"/>
                <w:color w:val="000000"/>
              </w:rPr>
              <w:t>Hopbach</w:t>
            </w:r>
            <w:proofErr w:type="spellEnd"/>
          </w:p>
          <w:p w14:paraId="592B61E8" w14:textId="77777777" w:rsidR="00DF68EE" w:rsidRPr="00BC4F81" w:rsidRDefault="00DF68EE" w:rsidP="00B0762A">
            <w:pPr>
              <w:spacing w:after="0"/>
              <w:jc w:val="both"/>
              <w:rPr>
                <w:rFonts w:asciiTheme="minorHAnsi" w:hAnsiTheme="minorHAnsi"/>
                <w:lang w:val="en-GB"/>
              </w:rPr>
            </w:pPr>
          </w:p>
        </w:tc>
        <w:tc>
          <w:tcPr>
            <w:tcW w:w="3378" w:type="dxa"/>
          </w:tcPr>
          <w:p w14:paraId="7057F8B7" w14:textId="77777777" w:rsidR="00DF68EE" w:rsidRPr="00BC4F81" w:rsidRDefault="00DF68EE" w:rsidP="00B0762A">
            <w:pPr>
              <w:spacing w:after="0"/>
              <w:rPr>
                <w:rFonts w:asciiTheme="minorHAnsi" w:hAnsiTheme="minorHAnsi"/>
                <w:lang w:val="en-GB"/>
              </w:rPr>
            </w:pPr>
            <w:r w:rsidRPr="00BC4F81">
              <w:rPr>
                <w:rFonts w:asciiTheme="minorHAnsi" w:hAnsiTheme="minorHAnsi"/>
                <w:color w:val="000000"/>
                <w:lang w:val="en-GB"/>
              </w:rPr>
              <w:t xml:space="preserve">Ana </w:t>
            </w:r>
            <w:proofErr w:type="spellStart"/>
            <w:r w:rsidRPr="00BC4F81">
              <w:rPr>
                <w:rFonts w:asciiTheme="minorHAnsi" w:hAnsiTheme="minorHAnsi"/>
                <w:color w:val="000000"/>
                <w:lang w:val="en-GB"/>
              </w:rPr>
              <w:t>Tecilazić</w:t>
            </w:r>
            <w:proofErr w:type="spellEnd"/>
            <w:r w:rsidRPr="00BC4F81">
              <w:rPr>
                <w:rFonts w:asciiTheme="minorHAnsi" w:hAnsiTheme="minorHAnsi"/>
                <w:color w:val="000000"/>
                <w:lang w:val="en-GB"/>
              </w:rPr>
              <w:t xml:space="preserve"> </w:t>
            </w:r>
            <w:proofErr w:type="spellStart"/>
            <w:r w:rsidRPr="00BC4F81">
              <w:rPr>
                <w:rFonts w:asciiTheme="minorHAnsi" w:hAnsiTheme="minorHAnsi"/>
                <w:color w:val="000000"/>
                <w:lang w:val="en-GB"/>
              </w:rPr>
              <w:t>Goršić</w:t>
            </w:r>
            <w:proofErr w:type="spellEnd"/>
          </w:p>
        </w:tc>
      </w:tr>
    </w:tbl>
    <w:p w14:paraId="255BDE1A" w14:textId="77777777" w:rsidR="00DF68EE" w:rsidRPr="005939B3" w:rsidRDefault="00DF68EE" w:rsidP="00DF68EE">
      <w:pPr>
        <w:pStyle w:val="ListParagraph"/>
        <w:spacing w:after="120" w:line="360" w:lineRule="auto"/>
        <w:ind w:left="360"/>
        <w:jc w:val="both"/>
        <w:rPr>
          <w:rFonts w:asciiTheme="minorHAnsi" w:hAnsiTheme="minorHAnsi"/>
          <w:lang w:val="en-GB"/>
        </w:rPr>
      </w:pPr>
    </w:p>
    <w:p w14:paraId="50645B3E" w14:textId="77777777" w:rsidR="00DF68EE" w:rsidRPr="005939B3" w:rsidRDefault="00DF68EE" w:rsidP="00DF68EE">
      <w:pPr>
        <w:pStyle w:val="ListParagraph"/>
        <w:spacing w:after="120" w:line="360" w:lineRule="auto"/>
        <w:ind w:left="360"/>
        <w:jc w:val="both"/>
        <w:rPr>
          <w:rFonts w:asciiTheme="minorHAnsi" w:hAnsiTheme="minorHAnsi"/>
          <w:lang w:val="en-GB"/>
        </w:rPr>
      </w:pPr>
    </w:p>
    <w:p w14:paraId="350D4486" w14:textId="77777777" w:rsidR="00DF68EE" w:rsidRPr="005939B3" w:rsidRDefault="00DF68EE" w:rsidP="00DF68EE">
      <w:pPr>
        <w:pStyle w:val="ListParagraph"/>
        <w:numPr>
          <w:ilvl w:val="0"/>
          <w:numId w:val="13"/>
        </w:numPr>
        <w:spacing w:after="120" w:line="360" w:lineRule="auto"/>
        <w:jc w:val="both"/>
        <w:rPr>
          <w:rFonts w:asciiTheme="minorHAnsi" w:hAnsiTheme="minorHAnsi"/>
          <w:b/>
          <w:lang w:val="en-GB"/>
        </w:rPr>
      </w:pPr>
      <w:r w:rsidRPr="005939B3">
        <w:rPr>
          <w:rFonts w:asciiTheme="minorHAnsi" w:hAnsiTheme="minorHAnsi"/>
          <w:b/>
          <w:lang w:val="en-GB"/>
        </w:rPr>
        <w:t>Reports from the break-out session</w:t>
      </w:r>
    </w:p>
    <w:p w14:paraId="590A8AD7" w14:textId="77777777" w:rsidR="00DF68EE" w:rsidRPr="00BC4F81" w:rsidRDefault="00DF68EE" w:rsidP="00DF68EE">
      <w:pPr>
        <w:pStyle w:val="ListParagraph"/>
        <w:numPr>
          <w:ilvl w:val="0"/>
          <w:numId w:val="13"/>
        </w:numPr>
        <w:spacing w:after="120" w:line="360" w:lineRule="auto"/>
        <w:jc w:val="both"/>
        <w:rPr>
          <w:rFonts w:asciiTheme="minorHAnsi" w:hAnsiTheme="minorHAnsi"/>
          <w:b/>
          <w:lang w:val="en-GB"/>
        </w:rPr>
      </w:pPr>
      <w:r w:rsidRPr="00BC4F81">
        <w:rPr>
          <w:rFonts w:asciiTheme="minorHAnsi" w:hAnsiTheme="minorHAnsi"/>
          <w:b/>
        </w:rPr>
        <w:t>Transparency as the part of the Structural Reforms. Discussion based on the reports from the break-out session</w:t>
      </w:r>
    </w:p>
    <w:p w14:paraId="047D42DC" w14:textId="77777777" w:rsidR="00DF68EE" w:rsidRPr="00BC4F81" w:rsidRDefault="00DF68EE" w:rsidP="00DF68EE">
      <w:pPr>
        <w:spacing w:after="120" w:line="360" w:lineRule="auto"/>
        <w:jc w:val="both"/>
        <w:rPr>
          <w:rFonts w:asciiTheme="minorHAnsi" w:hAnsiTheme="minorHAnsi"/>
          <w:b/>
          <w:lang w:val="en-GB"/>
        </w:rPr>
      </w:pPr>
      <w:r w:rsidRPr="00BC4F81">
        <w:rPr>
          <w:rFonts w:asciiTheme="minorHAnsi" w:hAnsiTheme="minorHAnsi"/>
          <w:b/>
          <w:lang w:val="en-GB"/>
        </w:rPr>
        <w:t>FURTHER WORK</w:t>
      </w:r>
    </w:p>
    <w:p w14:paraId="547AA2D9" w14:textId="77777777" w:rsidR="00DF68EE" w:rsidRPr="00BC4F81" w:rsidRDefault="00DF68EE" w:rsidP="00DF68EE">
      <w:pPr>
        <w:pStyle w:val="ListParagraph"/>
        <w:numPr>
          <w:ilvl w:val="0"/>
          <w:numId w:val="13"/>
        </w:numPr>
        <w:spacing w:after="120" w:line="360" w:lineRule="auto"/>
        <w:jc w:val="both"/>
        <w:rPr>
          <w:rFonts w:asciiTheme="minorHAnsi" w:hAnsiTheme="minorHAnsi"/>
          <w:b/>
          <w:lang w:val="en-GB"/>
        </w:rPr>
      </w:pPr>
      <w:r w:rsidRPr="00BC4F81">
        <w:rPr>
          <w:rFonts w:asciiTheme="minorHAnsi" w:hAnsiTheme="minorHAnsi"/>
          <w:b/>
          <w:lang w:val="en-GB"/>
        </w:rPr>
        <w:t>Further work plan for the Working Group</w:t>
      </w:r>
    </w:p>
    <w:p w14:paraId="7FC6501F" w14:textId="77777777" w:rsidR="00DF68EE" w:rsidRPr="00BC4F81" w:rsidRDefault="00DF68EE" w:rsidP="00DF68EE">
      <w:pPr>
        <w:spacing w:after="120" w:line="360" w:lineRule="auto"/>
        <w:jc w:val="both"/>
        <w:rPr>
          <w:rFonts w:asciiTheme="minorHAnsi" w:hAnsiTheme="minorHAnsi"/>
          <w:lang w:val="en-GB"/>
        </w:rPr>
      </w:pPr>
      <w:r w:rsidRPr="00BC4F81">
        <w:rPr>
          <w:rFonts w:asciiTheme="minorHAnsi" w:hAnsiTheme="minorHAnsi"/>
          <w:lang w:val="en-GB"/>
        </w:rPr>
        <w:t>Document:</w:t>
      </w:r>
      <w:r w:rsidRPr="00BC4F81">
        <w:rPr>
          <w:rFonts w:asciiTheme="minorHAnsi" w:hAnsiTheme="minorHAnsi"/>
          <w:lang w:val="en-GB"/>
        </w:rPr>
        <w:tab/>
        <w:t>draft outline of further work [to be produced by Secretariat and Co-Chairs]</w:t>
      </w:r>
    </w:p>
    <w:p w14:paraId="75FCA7AD" w14:textId="77777777" w:rsidR="00DF68EE" w:rsidRPr="00BC4F81" w:rsidRDefault="00DF68EE" w:rsidP="00DF68EE">
      <w:pPr>
        <w:spacing w:after="120" w:line="360" w:lineRule="auto"/>
        <w:ind w:left="720" w:firstLine="720"/>
        <w:jc w:val="both"/>
        <w:rPr>
          <w:rFonts w:asciiTheme="minorHAnsi" w:hAnsiTheme="minorHAnsi"/>
          <w:lang w:val="en-GB"/>
        </w:rPr>
      </w:pPr>
      <w:r w:rsidRPr="00BC4F81">
        <w:rPr>
          <w:rFonts w:asciiTheme="minorHAnsi" w:hAnsiTheme="minorHAnsi"/>
          <w:lang w:val="en-GB"/>
        </w:rPr>
        <w:lastRenderedPageBreak/>
        <w:t>Terms of Reference of the WG and its sub-groups and networks</w:t>
      </w:r>
    </w:p>
    <w:p w14:paraId="78B97FC5" w14:textId="77777777" w:rsidR="00DF68EE" w:rsidRPr="00BC4F81" w:rsidRDefault="00DF68EE" w:rsidP="00DF68EE">
      <w:pPr>
        <w:spacing w:after="120" w:line="360" w:lineRule="auto"/>
        <w:jc w:val="both"/>
        <w:rPr>
          <w:rFonts w:asciiTheme="minorHAnsi" w:hAnsiTheme="minorHAnsi"/>
          <w:lang w:val="en-GB"/>
        </w:rPr>
      </w:pPr>
    </w:p>
    <w:p w14:paraId="7F67A65E" w14:textId="77777777" w:rsidR="00DF68EE" w:rsidRPr="00BC4F81" w:rsidRDefault="00DF68EE" w:rsidP="00DF68EE">
      <w:pPr>
        <w:spacing w:after="120" w:line="360" w:lineRule="auto"/>
        <w:jc w:val="both"/>
        <w:rPr>
          <w:rFonts w:asciiTheme="minorHAnsi" w:hAnsiTheme="minorHAnsi"/>
          <w:lang w:val="en-GB"/>
        </w:rPr>
      </w:pPr>
      <w:r w:rsidRPr="00BC4F81">
        <w:rPr>
          <w:rFonts w:asciiTheme="minorHAnsi" w:hAnsiTheme="minorHAnsi"/>
          <w:lang w:val="en-GB"/>
        </w:rPr>
        <w:t xml:space="preserve">The Working Group will be invited to consider, on the basis of an introduction by the Co-Chairs, its further work plan, with the goal of producing a draft report by the end of summer 2014. It should be noted that the BFUG is likely to have a thematic debate on the revision of the ESG at its meeting in Vilnius on November 6 – 7 and that a joint meeting with the EQF Advisory group is considered for the September meeting of the WG (see below), in which case this meeting will focus in particular on qualifications frameworks.   The Working Group will also be invited to consider how best to organize its relationship with the various groups and network falling under its mandate. </w:t>
      </w:r>
    </w:p>
    <w:p w14:paraId="46666374" w14:textId="77777777" w:rsidR="00DF68EE" w:rsidRPr="00BC4F81" w:rsidRDefault="00DF68EE" w:rsidP="00DF68EE">
      <w:pPr>
        <w:spacing w:after="120" w:line="360" w:lineRule="auto"/>
        <w:jc w:val="both"/>
        <w:rPr>
          <w:rFonts w:asciiTheme="minorHAnsi" w:hAnsiTheme="minorHAnsi"/>
          <w:lang w:val="en-GB"/>
        </w:rPr>
      </w:pPr>
    </w:p>
    <w:p w14:paraId="610223FE" w14:textId="77777777" w:rsidR="00DF68EE" w:rsidRPr="00BC4F81" w:rsidRDefault="00DF68EE" w:rsidP="00DF68EE">
      <w:pPr>
        <w:pStyle w:val="ListParagraph"/>
        <w:numPr>
          <w:ilvl w:val="0"/>
          <w:numId w:val="13"/>
        </w:numPr>
        <w:spacing w:line="360" w:lineRule="auto"/>
        <w:jc w:val="both"/>
        <w:rPr>
          <w:rFonts w:asciiTheme="minorHAnsi" w:hAnsiTheme="minorHAnsi"/>
          <w:b/>
          <w:lang w:val="en-GB"/>
        </w:rPr>
      </w:pPr>
      <w:r w:rsidRPr="00BC4F81">
        <w:rPr>
          <w:rFonts w:asciiTheme="minorHAnsi" w:hAnsiTheme="minorHAnsi"/>
          <w:b/>
          <w:lang w:val="en-GB"/>
        </w:rPr>
        <w:t xml:space="preserve">Next meeting </w:t>
      </w:r>
    </w:p>
    <w:p w14:paraId="2A2BB2B9" w14:textId="77777777" w:rsidR="00DF68EE" w:rsidRPr="00BC4F81" w:rsidRDefault="00DF68EE" w:rsidP="00DF68EE">
      <w:pPr>
        <w:spacing w:line="360" w:lineRule="auto"/>
        <w:jc w:val="both"/>
        <w:rPr>
          <w:rFonts w:asciiTheme="minorHAnsi" w:hAnsiTheme="minorHAnsi"/>
          <w:lang w:val="en-GB"/>
        </w:rPr>
      </w:pPr>
      <w:r w:rsidRPr="00BC4F81">
        <w:rPr>
          <w:rFonts w:asciiTheme="minorHAnsi" w:hAnsiTheme="minorHAnsi"/>
          <w:lang w:val="en-GB"/>
        </w:rPr>
        <w:t xml:space="preserve">It is suggested the Working Group meet in Brussels on September 24 – 25, 2013.  It is intended that a joint session with the EQF Advisory Group may be organized as a part of this meeting (2 – 3 hours), most likely on September 25 in the afternoon. Members should therefore plan for a </w:t>
      </w:r>
      <w:proofErr w:type="gramStart"/>
      <w:r w:rsidRPr="00BC4F81">
        <w:rPr>
          <w:rFonts w:asciiTheme="minorHAnsi" w:hAnsiTheme="minorHAnsi"/>
          <w:lang w:val="en-GB"/>
        </w:rPr>
        <w:t>two day</w:t>
      </w:r>
      <w:proofErr w:type="gramEnd"/>
      <w:r w:rsidRPr="00BC4F81">
        <w:rPr>
          <w:rFonts w:asciiTheme="minorHAnsi" w:hAnsiTheme="minorHAnsi"/>
          <w:lang w:val="en-GB"/>
        </w:rPr>
        <w:t xml:space="preserve"> meeting.</w:t>
      </w:r>
    </w:p>
    <w:p w14:paraId="697428D0" w14:textId="77777777" w:rsidR="00DF68EE" w:rsidRPr="00BC4F81" w:rsidRDefault="00DF68EE" w:rsidP="00DF68EE">
      <w:pPr>
        <w:pStyle w:val="ListParagraph"/>
        <w:numPr>
          <w:ilvl w:val="0"/>
          <w:numId w:val="13"/>
        </w:numPr>
        <w:spacing w:line="360" w:lineRule="auto"/>
        <w:jc w:val="both"/>
        <w:rPr>
          <w:rFonts w:asciiTheme="minorHAnsi" w:hAnsiTheme="minorHAnsi"/>
          <w:b/>
          <w:lang w:val="en-GB"/>
        </w:rPr>
      </w:pPr>
      <w:r w:rsidRPr="00BC4F81">
        <w:rPr>
          <w:rFonts w:asciiTheme="minorHAnsi" w:hAnsiTheme="minorHAnsi"/>
          <w:b/>
          <w:lang w:val="en-GB"/>
        </w:rPr>
        <w:t>Any other business</w:t>
      </w:r>
    </w:p>
    <w:p w14:paraId="7400E0AB" w14:textId="77777777" w:rsidR="00DF68EE" w:rsidRDefault="00DF68EE" w:rsidP="00655640">
      <w:pPr>
        <w:pStyle w:val="ListParagraph"/>
        <w:spacing w:after="120" w:line="24" w:lineRule="atLeast"/>
      </w:pPr>
    </w:p>
    <w:sectPr w:rsidR="00DF68EE" w:rsidSect="004C5739">
      <w:pgSz w:w="12240" w:h="15840"/>
      <w:pgMar w:top="1440"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0C1"/>
    <w:multiLevelType w:val="hybridMultilevel"/>
    <w:tmpl w:val="D40455EE"/>
    <w:lvl w:ilvl="0" w:tplc="E3EA18A6">
      <w:start w:val="1"/>
      <w:numFmt w:val="decimal"/>
      <w:lvlText w:val="%1."/>
      <w:lvlJc w:val="left"/>
      <w:pPr>
        <w:ind w:left="360" w:hanging="360"/>
      </w:pPr>
      <w:rPr>
        <w:rFonts w:cs="Times New Roman"/>
        <w:b/>
      </w:rPr>
    </w:lvl>
    <w:lvl w:ilvl="1" w:tplc="CA0EFAF8">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C0F557F"/>
    <w:multiLevelType w:val="hybridMultilevel"/>
    <w:tmpl w:val="495C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31AD4"/>
    <w:multiLevelType w:val="hybridMultilevel"/>
    <w:tmpl w:val="4220347A"/>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16597BCB"/>
    <w:multiLevelType w:val="hybridMultilevel"/>
    <w:tmpl w:val="D12AD53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4">
    <w:nsid w:val="1F107080"/>
    <w:multiLevelType w:val="hybridMultilevel"/>
    <w:tmpl w:val="5698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317DCE"/>
    <w:multiLevelType w:val="hybridMultilevel"/>
    <w:tmpl w:val="3820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74AF4"/>
    <w:multiLevelType w:val="hybridMultilevel"/>
    <w:tmpl w:val="760E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C42158"/>
    <w:multiLevelType w:val="hybridMultilevel"/>
    <w:tmpl w:val="CE2E2F6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nsid w:val="3DED7C43"/>
    <w:multiLevelType w:val="hybridMultilevel"/>
    <w:tmpl w:val="C60A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D908AC"/>
    <w:multiLevelType w:val="hybridMultilevel"/>
    <w:tmpl w:val="BF90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F10F63"/>
    <w:multiLevelType w:val="hybridMultilevel"/>
    <w:tmpl w:val="999E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9954F9"/>
    <w:multiLevelType w:val="hybridMultilevel"/>
    <w:tmpl w:val="5B3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552613"/>
    <w:multiLevelType w:val="hybridMultilevel"/>
    <w:tmpl w:val="A8988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9102289"/>
    <w:multiLevelType w:val="hybridMultilevel"/>
    <w:tmpl w:val="28E8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A70A88"/>
    <w:multiLevelType w:val="hybridMultilevel"/>
    <w:tmpl w:val="A83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4"/>
  </w:num>
  <w:num w:numId="4">
    <w:abstractNumId w:val="6"/>
  </w:num>
  <w:num w:numId="5">
    <w:abstractNumId w:val="10"/>
  </w:num>
  <w:num w:numId="6">
    <w:abstractNumId w:val="14"/>
  </w:num>
  <w:num w:numId="7">
    <w:abstractNumId w:val="7"/>
  </w:num>
  <w:num w:numId="8">
    <w:abstractNumId w:val="1"/>
  </w:num>
  <w:num w:numId="9">
    <w:abstractNumId w:val="5"/>
  </w:num>
  <w:num w:numId="10">
    <w:abstractNumId w:val="3"/>
  </w:num>
  <w:num w:numId="11">
    <w:abstractNumId w:val="13"/>
  </w:num>
  <w:num w:numId="12">
    <w:abstractNumId w:val="11"/>
  </w:num>
  <w:num w:numId="13">
    <w:abstractNumId w:val="0"/>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95A"/>
    <w:rsid w:val="0001531E"/>
    <w:rsid w:val="00056D3B"/>
    <w:rsid w:val="00065DA3"/>
    <w:rsid w:val="0007297E"/>
    <w:rsid w:val="000C75B1"/>
    <w:rsid w:val="000F31AB"/>
    <w:rsid w:val="00101C9F"/>
    <w:rsid w:val="00106D67"/>
    <w:rsid w:val="00116F82"/>
    <w:rsid w:val="00117E0F"/>
    <w:rsid w:val="001261D2"/>
    <w:rsid w:val="001532C7"/>
    <w:rsid w:val="0016736A"/>
    <w:rsid w:val="0019631B"/>
    <w:rsid w:val="001B3577"/>
    <w:rsid w:val="001C1C4F"/>
    <w:rsid w:val="001F2EE8"/>
    <w:rsid w:val="002053E8"/>
    <w:rsid w:val="002102D5"/>
    <w:rsid w:val="00222AE3"/>
    <w:rsid w:val="002233D7"/>
    <w:rsid w:val="0023306C"/>
    <w:rsid w:val="00246ABD"/>
    <w:rsid w:val="00276385"/>
    <w:rsid w:val="00281BD4"/>
    <w:rsid w:val="00285D76"/>
    <w:rsid w:val="002958F8"/>
    <w:rsid w:val="00297536"/>
    <w:rsid w:val="002B0100"/>
    <w:rsid w:val="002D79A8"/>
    <w:rsid w:val="002E1BC8"/>
    <w:rsid w:val="002E533B"/>
    <w:rsid w:val="002F5DA0"/>
    <w:rsid w:val="00300AAE"/>
    <w:rsid w:val="003029C1"/>
    <w:rsid w:val="003064B1"/>
    <w:rsid w:val="00310ECC"/>
    <w:rsid w:val="0031331C"/>
    <w:rsid w:val="00323CF7"/>
    <w:rsid w:val="003241DA"/>
    <w:rsid w:val="00325285"/>
    <w:rsid w:val="00330C68"/>
    <w:rsid w:val="0034012D"/>
    <w:rsid w:val="00340671"/>
    <w:rsid w:val="00345E1F"/>
    <w:rsid w:val="00380513"/>
    <w:rsid w:val="003D4134"/>
    <w:rsid w:val="003D6142"/>
    <w:rsid w:val="003F2CE8"/>
    <w:rsid w:val="0041461D"/>
    <w:rsid w:val="00421E67"/>
    <w:rsid w:val="004236FA"/>
    <w:rsid w:val="0044383D"/>
    <w:rsid w:val="00482DC1"/>
    <w:rsid w:val="004844E5"/>
    <w:rsid w:val="0049369C"/>
    <w:rsid w:val="00495AC9"/>
    <w:rsid w:val="004A0C5B"/>
    <w:rsid w:val="004A7B25"/>
    <w:rsid w:val="004C1220"/>
    <w:rsid w:val="004C5739"/>
    <w:rsid w:val="004E1C84"/>
    <w:rsid w:val="004F6E18"/>
    <w:rsid w:val="00531062"/>
    <w:rsid w:val="00543387"/>
    <w:rsid w:val="00567AA2"/>
    <w:rsid w:val="00576B8A"/>
    <w:rsid w:val="005816E1"/>
    <w:rsid w:val="005A1298"/>
    <w:rsid w:val="005D16E2"/>
    <w:rsid w:val="005F7CE6"/>
    <w:rsid w:val="00611173"/>
    <w:rsid w:val="006257EC"/>
    <w:rsid w:val="0062687A"/>
    <w:rsid w:val="00635978"/>
    <w:rsid w:val="00655640"/>
    <w:rsid w:val="00673EFB"/>
    <w:rsid w:val="00676F11"/>
    <w:rsid w:val="00686053"/>
    <w:rsid w:val="00690332"/>
    <w:rsid w:val="006B63EF"/>
    <w:rsid w:val="006F795A"/>
    <w:rsid w:val="00720031"/>
    <w:rsid w:val="00720B68"/>
    <w:rsid w:val="007457A3"/>
    <w:rsid w:val="007573D1"/>
    <w:rsid w:val="00763F15"/>
    <w:rsid w:val="0077316D"/>
    <w:rsid w:val="00782966"/>
    <w:rsid w:val="00783569"/>
    <w:rsid w:val="00797487"/>
    <w:rsid w:val="007A1C90"/>
    <w:rsid w:val="007B31A9"/>
    <w:rsid w:val="007B6F57"/>
    <w:rsid w:val="007D4F6D"/>
    <w:rsid w:val="007D629A"/>
    <w:rsid w:val="007E705C"/>
    <w:rsid w:val="007E7DFA"/>
    <w:rsid w:val="00822B93"/>
    <w:rsid w:val="00827694"/>
    <w:rsid w:val="0083208F"/>
    <w:rsid w:val="00837FA5"/>
    <w:rsid w:val="00851487"/>
    <w:rsid w:val="0085706F"/>
    <w:rsid w:val="00861C10"/>
    <w:rsid w:val="008A3CBD"/>
    <w:rsid w:val="008A6491"/>
    <w:rsid w:val="008C2EEF"/>
    <w:rsid w:val="008C34EB"/>
    <w:rsid w:val="008C56EF"/>
    <w:rsid w:val="008F1531"/>
    <w:rsid w:val="008F38D9"/>
    <w:rsid w:val="00902124"/>
    <w:rsid w:val="00916929"/>
    <w:rsid w:val="00960646"/>
    <w:rsid w:val="00962FC6"/>
    <w:rsid w:val="00972F23"/>
    <w:rsid w:val="00973189"/>
    <w:rsid w:val="00995255"/>
    <w:rsid w:val="009A0F27"/>
    <w:rsid w:val="009B733A"/>
    <w:rsid w:val="009C2E08"/>
    <w:rsid w:val="009C4608"/>
    <w:rsid w:val="009C6BE2"/>
    <w:rsid w:val="009D06C6"/>
    <w:rsid w:val="009D4EAA"/>
    <w:rsid w:val="009E6B68"/>
    <w:rsid w:val="009F14F5"/>
    <w:rsid w:val="009F390E"/>
    <w:rsid w:val="009F4E5D"/>
    <w:rsid w:val="009F5BFB"/>
    <w:rsid w:val="00A04EB0"/>
    <w:rsid w:val="00A05E82"/>
    <w:rsid w:val="00A14A49"/>
    <w:rsid w:val="00A20F55"/>
    <w:rsid w:val="00A30869"/>
    <w:rsid w:val="00A61430"/>
    <w:rsid w:val="00A75F0F"/>
    <w:rsid w:val="00A8451B"/>
    <w:rsid w:val="00AB3EA1"/>
    <w:rsid w:val="00AC69C4"/>
    <w:rsid w:val="00AF22DB"/>
    <w:rsid w:val="00AF2885"/>
    <w:rsid w:val="00AF55F3"/>
    <w:rsid w:val="00B00C59"/>
    <w:rsid w:val="00B101CC"/>
    <w:rsid w:val="00B3366A"/>
    <w:rsid w:val="00B45D86"/>
    <w:rsid w:val="00B64293"/>
    <w:rsid w:val="00B7626B"/>
    <w:rsid w:val="00B9082E"/>
    <w:rsid w:val="00BE15EC"/>
    <w:rsid w:val="00C20A96"/>
    <w:rsid w:val="00C2640E"/>
    <w:rsid w:val="00C275D1"/>
    <w:rsid w:val="00C44073"/>
    <w:rsid w:val="00C517FB"/>
    <w:rsid w:val="00C521CD"/>
    <w:rsid w:val="00C60152"/>
    <w:rsid w:val="00C6401D"/>
    <w:rsid w:val="00C75A4D"/>
    <w:rsid w:val="00C95F48"/>
    <w:rsid w:val="00CC057F"/>
    <w:rsid w:val="00CD5647"/>
    <w:rsid w:val="00CD778B"/>
    <w:rsid w:val="00D310E9"/>
    <w:rsid w:val="00D37C54"/>
    <w:rsid w:val="00D45844"/>
    <w:rsid w:val="00D55C24"/>
    <w:rsid w:val="00D65BC9"/>
    <w:rsid w:val="00DA2A3A"/>
    <w:rsid w:val="00DA716D"/>
    <w:rsid w:val="00DC17D9"/>
    <w:rsid w:val="00DC2704"/>
    <w:rsid w:val="00DE03DF"/>
    <w:rsid w:val="00DF1B04"/>
    <w:rsid w:val="00DF68EE"/>
    <w:rsid w:val="00E11268"/>
    <w:rsid w:val="00E177F0"/>
    <w:rsid w:val="00E33452"/>
    <w:rsid w:val="00E35607"/>
    <w:rsid w:val="00E5464A"/>
    <w:rsid w:val="00E84709"/>
    <w:rsid w:val="00E86596"/>
    <w:rsid w:val="00E961F6"/>
    <w:rsid w:val="00E96337"/>
    <w:rsid w:val="00EA5EBF"/>
    <w:rsid w:val="00EB50B5"/>
    <w:rsid w:val="00EC0FC3"/>
    <w:rsid w:val="00EE575C"/>
    <w:rsid w:val="00EF4276"/>
    <w:rsid w:val="00F15613"/>
    <w:rsid w:val="00F4023D"/>
    <w:rsid w:val="00F427AD"/>
    <w:rsid w:val="00F4376C"/>
    <w:rsid w:val="00F572F2"/>
    <w:rsid w:val="00F71B69"/>
    <w:rsid w:val="00F72842"/>
    <w:rsid w:val="00F76B8F"/>
    <w:rsid w:val="00FB5566"/>
    <w:rsid w:val="00FC1287"/>
    <w:rsid w:val="00FD19DD"/>
    <w:rsid w:val="00FE506C"/>
    <w:rsid w:val="00FE610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6FE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pl-PL" w:eastAsia="pl-P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F0"/>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0513"/>
    <w:pPr>
      <w:ind w:left="720"/>
      <w:contextualSpacing/>
    </w:pPr>
  </w:style>
  <w:style w:type="paragraph" w:styleId="Header">
    <w:name w:val="header"/>
    <w:basedOn w:val="Normal"/>
    <w:link w:val="HeaderChar"/>
    <w:uiPriority w:val="99"/>
    <w:rsid w:val="008C2EEF"/>
    <w:pPr>
      <w:tabs>
        <w:tab w:val="center" w:pos="4536"/>
        <w:tab w:val="right" w:pos="9072"/>
      </w:tabs>
      <w:spacing w:after="0"/>
      <w:jc w:val="both"/>
    </w:pPr>
    <w:rPr>
      <w:rFonts w:ascii="Calibri" w:eastAsia="MS Minngs" w:hAnsi="Calibri"/>
      <w:sz w:val="22"/>
      <w:szCs w:val="22"/>
      <w:lang w:val="ro-RO" w:eastAsia="pl-PL"/>
    </w:rPr>
  </w:style>
  <w:style w:type="character" w:customStyle="1" w:styleId="HeaderChar">
    <w:name w:val="Header Char"/>
    <w:basedOn w:val="DefaultParagraphFont"/>
    <w:link w:val="Header"/>
    <w:uiPriority w:val="99"/>
    <w:locked/>
    <w:rsid w:val="008C2EEF"/>
    <w:rPr>
      <w:rFonts w:ascii="Calibri" w:eastAsia="MS Minngs" w:hAnsi="Calibri" w:cs="Times New Roman"/>
      <w:sz w:val="22"/>
      <w:szCs w:val="22"/>
      <w:lang w:val="ro-RO" w:eastAsia="pl-PL"/>
    </w:rPr>
  </w:style>
  <w:style w:type="character" w:styleId="CommentReference">
    <w:name w:val="annotation reference"/>
    <w:basedOn w:val="DefaultParagraphFont"/>
    <w:uiPriority w:val="99"/>
    <w:semiHidden/>
    <w:rsid w:val="00C60152"/>
    <w:rPr>
      <w:rFonts w:cs="Times New Roman"/>
      <w:sz w:val="16"/>
      <w:szCs w:val="16"/>
    </w:rPr>
  </w:style>
  <w:style w:type="paragraph" w:styleId="CommentText">
    <w:name w:val="annotation text"/>
    <w:basedOn w:val="Normal"/>
    <w:link w:val="CommentTextChar"/>
    <w:uiPriority w:val="99"/>
    <w:semiHidden/>
    <w:rsid w:val="00C60152"/>
    <w:rPr>
      <w:sz w:val="20"/>
      <w:szCs w:val="20"/>
    </w:rPr>
  </w:style>
  <w:style w:type="character" w:customStyle="1" w:styleId="CommentTextChar">
    <w:name w:val="Comment Text Char"/>
    <w:basedOn w:val="DefaultParagraphFont"/>
    <w:link w:val="CommentText"/>
    <w:uiPriority w:val="99"/>
    <w:semiHidden/>
    <w:locked/>
    <w:rsid w:val="00C60152"/>
    <w:rPr>
      <w:rFonts w:eastAsia="Times New Roman" w:cs="Times New Roman"/>
      <w:sz w:val="20"/>
      <w:szCs w:val="20"/>
    </w:rPr>
  </w:style>
  <w:style w:type="character" w:styleId="Hyperlink">
    <w:name w:val="Hyperlink"/>
    <w:basedOn w:val="DefaultParagraphFont"/>
    <w:uiPriority w:val="99"/>
    <w:rsid w:val="00C60152"/>
    <w:rPr>
      <w:rFonts w:cs="Times New Roman"/>
      <w:color w:val="0000FF"/>
      <w:u w:val="single"/>
    </w:rPr>
  </w:style>
  <w:style w:type="paragraph" w:styleId="BalloonText">
    <w:name w:val="Balloon Text"/>
    <w:basedOn w:val="Normal"/>
    <w:link w:val="BalloonTextChar"/>
    <w:uiPriority w:val="99"/>
    <w:semiHidden/>
    <w:rsid w:val="00C6015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6015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rsid w:val="009F5BFB"/>
    <w:rPr>
      <w:b/>
      <w:bCs/>
    </w:rPr>
  </w:style>
  <w:style w:type="character" w:customStyle="1" w:styleId="CommentSubjectChar">
    <w:name w:val="Comment Subject Char"/>
    <w:basedOn w:val="CommentTextChar"/>
    <w:link w:val="CommentSubject"/>
    <w:uiPriority w:val="99"/>
    <w:semiHidden/>
    <w:rsid w:val="00D853F6"/>
    <w:rPr>
      <w:rFonts w:eastAsia="Times New Roman" w:cs="Times New Roman"/>
      <w:b/>
      <w:bCs/>
      <w:sz w:val="20"/>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pl-PL" w:eastAsia="pl-P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F0"/>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0513"/>
    <w:pPr>
      <w:ind w:left="720"/>
      <w:contextualSpacing/>
    </w:pPr>
  </w:style>
  <w:style w:type="paragraph" w:styleId="Header">
    <w:name w:val="header"/>
    <w:basedOn w:val="Normal"/>
    <w:link w:val="HeaderChar"/>
    <w:uiPriority w:val="99"/>
    <w:rsid w:val="008C2EEF"/>
    <w:pPr>
      <w:tabs>
        <w:tab w:val="center" w:pos="4536"/>
        <w:tab w:val="right" w:pos="9072"/>
      </w:tabs>
      <w:spacing w:after="0"/>
      <w:jc w:val="both"/>
    </w:pPr>
    <w:rPr>
      <w:rFonts w:ascii="Calibri" w:eastAsia="MS Minngs" w:hAnsi="Calibri"/>
      <w:sz w:val="22"/>
      <w:szCs w:val="22"/>
      <w:lang w:val="ro-RO" w:eastAsia="pl-PL"/>
    </w:rPr>
  </w:style>
  <w:style w:type="character" w:customStyle="1" w:styleId="HeaderChar">
    <w:name w:val="Header Char"/>
    <w:basedOn w:val="DefaultParagraphFont"/>
    <w:link w:val="Header"/>
    <w:uiPriority w:val="99"/>
    <w:locked/>
    <w:rsid w:val="008C2EEF"/>
    <w:rPr>
      <w:rFonts w:ascii="Calibri" w:eastAsia="MS Minngs" w:hAnsi="Calibri" w:cs="Times New Roman"/>
      <w:sz w:val="22"/>
      <w:szCs w:val="22"/>
      <w:lang w:val="ro-RO" w:eastAsia="pl-PL"/>
    </w:rPr>
  </w:style>
  <w:style w:type="character" w:styleId="CommentReference">
    <w:name w:val="annotation reference"/>
    <w:basedOn w:val="DefaultParagraphFont"/>
    <w:uiPriority w:val="99"/>
    <w:semiHidden/>
    <w:rsid w:val="00C60152"/>
    <w:rPr>
      <w:rFonts w:cs="Times New Roman"/>
      <w:sz w:val="16"/>
      <w:szCs w:val="16"/>
    </w:rPr>
  </w:style>
  <w:style w:type="paragraph" w:styleId="CommentText">
    <w:name w:val="annotation text"/>
    <w:basedOn w:val="Normal"/>
    <w:link w:val="CommentTextChar"/>
    <w:uiPriority w:val="99"/>
    <w:semiHidden/>
    <w:rsid w:val="00C60152"/>
    <w:rPr>
      <w:sz w:val="20"/>
      <w:szCs w:val="20"/>
    </w:rPr>
  </w:style>
  <w:style w:type="character" w:customStyle="1" w:styleId="CommentTextChar">
    <w:name w:val="Comment Text Char"/>
    <w:basedOn w:val="DefaultParagraphFont"/>
    <w:link w:val="CommentText"/>
    <w:uiPriority w:val="99"/>
    <w:semiHidden/>
    <w:locked/>
    <w:rsid w:val="00C60152"/>
    <w:rPr>
      <w:rFonts w:eastAsia="Times New Roman" w:cs="Times New Roman"/>
      <w:sz w:val="20"/>
      <w:szCs w:val="20"/>
    </w:rPr>
  </w:style>
  <w:style w:type="character" w:styleId="Hyperlink">
    <w:name w:val="Hyperlink"/>
    <w:basedOn w:val="DefaultParagraphFont"/>
    <w:uiPriority w:val="99"/>
    <w:rsid w:val="00C60152"/>
    <w:rPr>
      <w:rFonts w:cs="Times New Roman"/>
      <w:color w:val="0000FF"/>
      <w:u w:val="single"/>
    </w:rPr>
  </w:style>
  <w:style w:type="paragraph" w:styleId="BalloonText">
    <w:name w:val="Balloon Text"/>
    <w:basedOn w:val="Normal"/>
    <w:link w:val="BalloonTextChar"/>
    <w:uiPriority w:val="99"/>
    <w:semiHidden/>
    <w:rsid w:val="00C6015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60152"/>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rsid w:val="009F5BFB"/>
    <w:rPr>
      <w:b/>
      <w:bCs/>
    </w:rPr>
  </w:style>
  <w:style w:type="character" w:customStyle="1" w:styleId="CommentSubjectChar">
    <w:name w:val="Comment Subject Char"/>
    <w:basedOn w:val="CommentTextChar"/>
    <w:link w:val="CommentSubject"/>
    <w:uiPriority w:val="99"/>
    <w:semiHidden/>
    <w:rsid w:val="00D853F6"/>
    <w:rPr>
      <w:rFonts w:eastAsia="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6" Type="http://schemas.openxmlformats.org/officeDocument/2006/relationships/hyperlink" Target="http://www.ehea.info/Uploads/%281%29/brosura_v1_v12_vp_120419_text.pdf" TargetMode="External"/><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AB35119EB7448BBF81412505067A0" ma:contentTypeVersion="0" ma:contentTypeDescription="Create a new document." ma:contentTypeScope="" ma:versionID="363c7c079387f93f10003d2756c9529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721CE8E-B7DA-45B9-BF6C-02A8B6EB2039}"/>
</file>

<file path=customXml/itemProps2.xml><?xml version="1.0" encoding="utf-8"?>
<ds:datastoreItem xmlns:ds="http://schemas.openxmlformats.org/officeDocument/2006/customXml" ds:itemID="{9C8B126E-36E7-4C19-93DE-3D56B10E1BD0}"/>
</file>

<file path=customXml/itemProps3.xml><?xml version="1.0" encoding="utf-8"?>
<ds:datastoreItem xmlns:ds="http://schemas.openxmlformats.org/officeDocument/2006/customXml" ds:itemID="{1EB049A7-ED45-4D14-8E85-1ABD54F346FC}"/>
</file>

<file path=docProps/app.xml><?xml version="1.0" encoding="utf-8"?>
<Properties xmlns="http://schemas.openxmlformats.org/officeDocument/2006/extended-properties" xmlns:vt="http://schemas.openxmlformats.org/officeDocument/2006/docPropsVTypes">
  <Template>Normal.dotm</Template>
  <TotalTime>1</TotalTime>
  <Pages>6</Pages>
  <Words>1700</Words>
  <Characters>9692</Characters>
  <Application>Microsoft Macintosh Word</Application>
  <DocSecurity>0</DocSecurity>
  <Lines>80</Lines>
  <Paragraphs>22</Paragraphs>
  <ScaleCrop>false</ScaleCrop>
  <Company>Council of Europe</Company>
  <LinksUpToDate>false</LinksUpToDate>
  <CharactersWithSpaces>11370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EHEA Working Group on Structural Reforms</dc:title>
  <dc:subject/>
  <dc:creator>BERGAN Sjur</dc:creator>
  <cp:keywords/>
  <dc:description/>
  <cp:lastModifiedBy>Bologna 2</cp:lastModifiedBy>
  <cp:revision>2</cp:revision>
  <cp:lastPrinted>2013-03-21T09:35:00Z</cp:lastPrinted>
  <dcterms:created xsi:type="dcterms:W3CDTF">2013-05-14T12:46:00Z</dcterms:created>
  <dcterms:modified xsi:type="dcterms:W3CDTF">2013-05-14T12:46:00Z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0x0101005C1AB35119EB7448BBF81412505067A0</vt:lpwstr>
  </property>
</Properties>
</file>