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3F0D1" w14:textId="77777777" w:rsidR="00AF16B5" w:rsidRPr="0001100A" w:rsidRDefault="00AF16B5" w:rsidP="00AF16B5">
      <w:pPr>
        <w:jc w:val="right"/>
        <w:rPr>
          <w:rFonts w:asciiTheme="minorHAnsi" w:hAnsiTheme="minorHAnsi" w:cs="Calibri"/>
          <w:i/>
          <w:sz w:val="22"/>
        </w:rPr>
      </w:pPr>
    </w:p>
    <w:p w14:paraId="2B8A47E9" w14:textId="77777777" w:rsidR="00AF16B5" w:rsidRPr="0001100A" w:rsidRDefault="00AF16B5" w:rsidP="00AF16B5">
      <w:pPr>
        <w:jc w:val="right"/>
        <w:rPr>
          <w:rFonts w:asciiTheme="minorHAnsi" w:hAnsiTheme="minorHAnsi" w:cs="Calibri"/>
          <w:i/>
          <w:sz w:val="22"/>
        </w:rPr>
      </w:pPr>
    </w:p>
    <w:p w14:paraId="2281F512" w14:textId="6E4C224B" w:rsidR="00C308F6" w:rsidRPr="00F76A74" w:rsidRDefault="002760D8" w:rsidP="002760D8">
      <w:pPr>
        <w:spacing w:line="276" w:lineRule="auto"/>
        <w:jc w:val="right"/>
        <w:rPr>
          <w:rFonts w:asciiTheme="minorHAnsi" w:hAnsiTheme="minorHAnsi"/>
          <w:i/>
          <w:lang w:val="en-US"/>
        </w:rPr>
      </w:pPr>
      <w:r w:rsidRPr="00F76A74">
        <w:rPr>
          <w:rFonts w:asciiTheme="minorHAnsi" w:hAnsiTheme="minorHAnsi"/>
          <w:i/>
          <w:lang w:val="en-US"/>
        </w:rPr>
        <w:t>Doc. Code: BFUGBoard_NL_MD_49</w:t>
      </w:r>
      <w:r w:rsidR="00C308F6" w:rsidRPr="00F76A74">
        <w:rPr>
          <w:rFonts w:asciiTheme="minorHAnsi" w:hAnsiTheme="minorHAnsi"/>
          <w:i/>
          <w:lang w:val="en-US"/>
        </w:rPr>
        <w:t>_</w:t>
      </w:r>
      <w:r w:rsidRPr="00F76A74">
        <w:rPr>
          <w:rFonts w:asciiTheme="minorHAnsi" w:hAnsiTheme="minorHAnsi"/>
          <w:i/>
          <w:lang w:val="en-US"/>
        </w:rPr>
        <w:t>6b</w:t>
      </w:r>
    </w:p>
    <w:p w14:paraId="6EA38B21" w14:textId="179EBE51" w:rsidR="00C308F6" w:rsidRPr="00F4474A" w:rsidRDefault="00C308F6" w:rsidP="00C308F6">
      <w:pPr>
        <w:spacing w:line="276" w:lineRule="auto"/>
        <w:jc w:val="right"/>
        <w:rPr>
          <w:rFonts w:asciiTheme="minorHAnsi" w:hAnsiTheme="minorHAnsi"/>
          <w:i/>
          <w:lang w:val="en-US"/>
        </w:rPr>
      </w:pPr>
      <w:r w:rsidRPr="00F4474A">
        <w:rPr>
          <w:rFonts w:asciiTheme="minorHAnsi" w:hAnsiTheme="minorHAnsi"/>
          <w:i/>
          <w:lang w:val="en-US"/>
        </w:rPr>
        <w:t>Last modified:</w:t>
      </w:r>
      <w:r>
        <w:rPr>
          <w:rFonts w:asciiTheme="minorHAnsi" w:hAnsiTheme="minorHAnsi"/>
          <w:i/>
          <w:lang w:val="en-US"/>
        </w:rPr>
        <w:t xml:space="preserve"> </w:t>
      </w:r>
      <w:r w:rsidR="0043791A">
        <w:rPr>
          <w:rFonts w:asciiTheme="minorHAnsi" w:hAnsiTheme="minorHAnsi"/>
          <w:i/>
          <w:lang w:val="en-US"/>
        </w:rPr>
        <w:t>04.11</w:t>
      </w:r>
      <w:r w:rsidR="0071108E">
        <w:rPr>
          <w:rFonts w:asciiTheme="minorHAnsi" w:hAnsiTheme="minorHAnsi"/>
          <w:i/>
          <w:lang w:val="en-US"/>
        </w:rPr>
        <w:t>.</w:t>
      </w:r>
      <w:r w:rsidRPr="00F4474A">
        <w:rPr>
          <w:rFonts w:asciiTheme="minorHAnsi" w:hAnsiTheme="minorHAnsi"/>
          <w:i/>
          <w:lang w:val="en-US"/>
        </w:rPr>
        <w:t>2015</w:t>
      </w:r>
    </w:p>
    <w:p w14:paraId="4F8EB0BD" w14:textId="77777777" w:rsidR="00AF16B5" w:rsidRPr="00304E32" w:rsidRDefault="00AF16B5" w:rsidP="00AF16B5">
      <w:pPr>
        <w:jc w:val="right"/>
        <w:rPr>
          <w:rFonts w:asciiTheme="minorHAnsi" w:hAnsiTheme="minorHAnsi"/>
          <w:i/>
          <w:sz w:val="22"/>
          <w:lang w:val="en-US"/>
        </w:rPr>
      </w:pPr>
    </w:p>
    <w:p w14:paraId="301F20B2" w14:textId="77777777" w:rsidR="00AF16B5" w:rsidRPr="0001100A" w:rsidRDefault="00AF16B5" w:rsidP="00AF16B5">
      <w:pPr>
        <w:pStyle w:val="berschrift1"/>
        <w:jc w:val="center"/>
        <w:rPr>
          <w:rFonts w:asciiTheme="minorHAnsi" w:hAnsiTheme="minorHAnsi"/>
          <w:sz w:val="22"/>
          <w:szCs w:val="20"/>
          <w:lang w:val="en-US"/>
        </w:rPr>
      </w:pPr>
      <w:r w:rsidRPr="0001100A">
        <w:rPr>
          <w:rFonts w:asciiTheme="minorHAnsi" w:hAnsiTheme="minorHAnsi"/>
          <w:sz w:val="22"/>
          <w:szCs w:val="20"/>
          <w:lang w:val="en-US"/>
        </w:rPr>
        <w:t xml:space="preserve">Terms of Reference </w:t>
      </w:r>
    </w:p>
    <w:p w14:paraId="7933973F" w14:textId="7AD9227D" w:rsidR="00AF16B5" w:rsidRPr="0001100A" w:rsidRDefault="005E52EA" w:rsidP="005E52EA">
      <w:pPr>
        <w:pStyle w:val="berschrift1"/>
        <w:jc w:val="center"/>
        <w:rPr>
          <w:rFonts w:asciiTheme="minorHAnsi" w:hAnsiTheme="minorHAnsi"/>
          <w:sz w:val="22"/>
          <w:szCs w:val="20"/>
          <w:lang w:val="en-US"/>
        </w:rPr>
      </w:pPr>
      <w:r>
        <w:rPr>
          <w:rFonts w:asciiTheme="minorHAnsi" w:hAnsiTheme="minorHAnsi"/>
          <w:sz w:val="22"/>
          <w:szCs w:val="20"/>
          <w:lang w:val="en-US"/>
        </w:rPr>
        <w:t xml:space="preserve">of the </w:t>
      </w:r>
      <w:r w:rsidR="00E548D3">
        <w:rPr>
          <w:rFonts w:asciiTheme="minorHAnsi" w:hAnsiTheme="minorHAnsi"/>
          <w:sz w:val="22"/>
          <w:szCs w:val="20"/>
          <w:lang w:val="en-US"/>
        </w:rPr>
        <w:t xml:space="preserve">Advisory </w:t>
      </w:r>
      <w:r w:rsidR="00FD1D89">
        <w:rPr>
          <w:rFonts w:asciiTheme="minorHAnsi" w:hAnsiTheme="minorHAnsi"/>
          <w:sz w:val="22"/>
          <w:szCs w:val="20"/>
          <w:lang w:val="en-US"/>
        </w:rPr>
        <w:t>Group</w:t>
      </w:r>
      <w:r>
        <w:rPr>
          <w:rFonts w:asciiTheme="minorHAnsi" w:hAnsiTheme="minorHAnsi"/>
          <w:sz w:val="22"/>
          <w:szCs w:val="20"/>
          <w:lang w:val="en-US"/>
        </w:rPr>
        <w:t xml:space="preserve"> on </w:t>
      </w:r>
      <w:r w:rsidR="00E548D3">
        <w:rPr>
          <w:rFonts w:asciiTheme="minorHAnsi" w:hAnsiTheme="minorHAnsi"/>
          <w:sz w:val="22"/>
          <w:szCs w:val="20"/>
          <w:lang w:val="en-US"/>
        </w:rPr>
        <w:t>EHEA international cooperation</w:t>
      </w:r>
    </w:p>
    <w:p w14:paraId="4B3E5574" w14:textId="77777777" w:rsidR="00AF16B5" w:rsidRPr="0001100A" w:rsidRDefault="00AF16B5" w:rsidP="00AF16B5">
      <w:pPr>
        <w:rPr>
          <w:rFonts w:asciiTheme="minorHAnsi" w:hAnsiTheme="minorHAnsi"/>
          <w:sz w:val="28"/>
          <w:lang w:val="en-US"/>
        </w:rPr>
      </w:pPr>
    </w:p>
    <w:p w14:paraId="31612FDD" w14:textId="77777777" w:rsidR="00AF16B5" w:rsidRPr="0001100A" w:rsidRDefault="00AF16B5" w:rsidP="00AF16B5">
      <w:pPr>
        <w:rPr>
          <w:rFonts w:asciiTheme="minorHAnsi" w:hAnsiTheme="minorHAnsi"/>
          <w:sz w:val="22"/>
          <w:szCs w:val="20"/>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56"/>
      </w:tblGrid>
      <w:tr w:rsidR="00AF16B5" w:rsidRPr="0001100A" w14:paraId="11B6D7AD"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7875FA43" w14:textId="235EA4EC" w:rsidR="00EE5697"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Name of the </w:t>
            </w:r>
            <w:r w:rsidR="00E548D3">
              <w:rPr>
                <w:rFonts w:asciiTheme="minorHAnsi" w:hAnsiTheme="minorHAnsi"/>
                <w:b/>
                <w:sz w:val="22"/>
                <w:szCs w:val="20"/>
              </w:rPr>
              <w:t xml:space="preserve">Advisory </w:t>
            </w:r>
            <w:r w:rsidR="00FD1D89">
              <w:rPr>
                <w:rFonts w:asciiTheme="minorHAnsi" w:hAnsiTheme="minorHAnsi"/>
                <w:b/>
                <w:sz w:val="22"/>
                <w:szCs w:val="20"/>
              </w:rPr>
              <w:t>Group</w:t>
            </w:r>
            <w:r w:rsidRPr="0001100A">
              <w:rPr>
                <w:rFonts w:asciiTheme="minorHAnsi" w:hAnsiTheme="minorHAnsi"/>
                <w:b/>
                <w:sz w:val="22"/>
                <w:szCs w:val="20"/>
              </w:rPr>
              <w:t xml:space="preserve"> </w:t>
            </w:r>
          </w:p>
          <w:p w14:paraId="610ED965" w14:textId="182D5695" w:rsidR="00AF16B5" w:rsidRPr="0001100A" w:rsidRDefault="00E548D3" w:rsidP="00FD1D89">
            <w:pPr>
              <w:spacing w:after="120"/>
              <w:rPr>
                <w:rFonts w:asciiTheme="minorHAnsi" w:hAnsiTheme="minorHAnsi"/>
                <w:sz w:val="22"/>
                <w:szCs w:val="20"/>
              </w:rPr>
            </w:pPr>
            <w:r>
              <w:rPr>
                <w:rFonts w:asciiTheme="minorHAnsi" w:eastAsia="MS Mincho" w:hAnsiTheme="minorHAnsi" w:cs="Arial"/>
                <w:sz w:val="22"/>
                <w:szCs w:val="20"/>
              </w:rPr>
              <w:t xml:space="preserve">Advisory </w:t>
            </w:r>
            <w:r w:rsidR="00FD1D89">
              <w:rPr>
                <w:rFonts w:asciiTheme="minorHAnsi" w:eastAsia="MS Mincho" w:hAnsiTheme="minorHAnsi" w:cs="Arial"/>
                <w:sz w:val="22"/>
                <w:szCs w:val="20"/>
              </w:rPr>
              <w:t>Group</w:t>
            </w:r>
            <w:r w:rsidR="003614C9">
              <w:rPr>
                <w:rFonts w:asciiTheme="minorHAnsi" w:eastAsia="MS Mincho" w:hAnsiTheme="minorHAnsi" w:cs="Arial"/>
                <w:sz w:val="22"/>
                <w:szCs w:val="20"/>
              </w:rPr>
              <w:t xml:space="preserve"> </w:t>
            </w:r>
            <w:r w:rsidR="00B83428">
              <w:rPr>
                <w:rFonts w:asciiTheme="minorHAnsi" w:eastAsia="MS Mincho" w:hAnsiTheme="minorHAnsi" w:cs="Arial"/>
                <w:sz w:val="22"/>
                <w:szCs w:val="20"/>
              </w:rPr>
              <w:t xml:space="preserve">on </w:t>
            </w:r>
            <w:r>
              <w:rPr>
                <w:rFonts w:asciiTheme="minorHAnsi" w:eastAsia="MS Mincho" w:hAnsiTheme="minorHAnsi" w:cs="Arial"/>
                <w:sz w:val="22"/>
                <w:szCs w:val="20"/>
              </w:rPr>
              <w:t>EHEA international cooperation</w:t>
            </w:r>
          </w:p>
        </w:tc>
      </w:tr>
      <w:tr w:rsidR="00AF16B5" w:rsidRPr="000D7A88" w14:paraId="23FB43E3" w14:textId="77777777" w:rsidTr="00AF16B5">
        <w:trPr>
          <w:trHeight w:val="760"/>
        </w:trPr>
        <w:tc>
          <w:tcPr>
            <w:tcW w:w="8856" w:type="dxa"/>
            <w:tcBorders>
              <w:top w:val="single" w:sz="4" w:space="0" w:color="auto"/>
              <w:left w:val="single" w:sz="4" w:space="0" w:color="auto"/>
              <w:bottom w:val="single" w:sz="4" w:space="0" w:color="auto"/>
              <w:right w:val="single" w:sz="4" w:space="0" w:color="auto"/>
            </w:tcBorders>
            <w:hideMark/>
          </w:tcPr>
          <w:p w14:paraId="2E7CD57A" w14:textId="24BA362F" w:rsidR="00AF16B5" w:rsidRPr="0001100A" w:rsidRDefault="00AF16B5">
            <w:pPr>
              <w:spacing w:line="288" w:lineRule="auto"/>
              <w:jc w:val="both"/>
              <w:rPr>
                <w:rFonts w:asciiTheme="minorHAnsi" w:hAnsiTheme="minorHAnsi"/>
                <w:b/>
                <w:sz w:val="22"/>
                <w:szCs w:val="20"/>
                <w:lang w:eastAsia="nl-NL"/>
              </w:rPr>
            </w:pPr>
            <w:r w:rsidRPr="0001100A">
              <w:rPr>
                <w:rFonts w:asciiTheme="minorHAnsi" w:hAnsiTheme="minorHAnsi"/>
                <w:b/>
                <w:sz w:val="22"/>
                <w:szCs w:val="20"/>
              </w:rPr>
              <w:t>Contact persons (Co-Chairs)</w:t>
            </w:r>
          </w:p>
          <w:p w14:paraId="170D41A8" w14:textId="343A5478" w:rsidR="0063300F" w:rsidRPr="003624E8" w:rsidRDefault="0063300F" w:rsidP="008B4F56">
            <w:pPr>
              <w:spacing w:line="276" w:lineRule="auto"/>
              <w:rPr>
                <w:rFonts w:asciiTheme="minorHAnsi" w:hAnsiTheme="minorHAnsi"/>
                <w:sz w:val="22"/>
                <w:szCs w:val="20"/>
                <w:lang w:val="en-US"/>
              </w:rPr>
            </w:pPr>
            <w:r w:rsidRPr="003624E8">
              <w:rPr>
                <w:rFonts w:asciiTheme="minorHAnsi" w:hAnsiTheme="minorHAnsi"/>
                <w:sz w:val="22"/>
                <w:szCs w:val="20"/>
                <w:lang w:val="en-US"/>
              </w:rPr>
              <w:t xml:space="preserve">Patricia </w:t>
            </w:r>
            <w:r w:rsidR="002639B4" w:rsidRPr="003624E8">
              <w:rPr>
                <w:rFonts w:asciiTheme="minorHAnsi" w:hAnsiTheme="minorHAnsi"/>
                <w:sz w:val="22"/>
                <w:szCs w:val="20"/>
                <w:lang w:val="en-US"/>
              </w:rPr>
              <w:t>POL – France (</w:t>
            </w:r>
            <w:hyperlink r:id="rId11" w:history="1">
              <w:r w:rsidR="002639B4" w:rsidRPr="003624E8">
                <w:rPr>
                  <w:rStyle w:val="Hyperlink"/>
                  <w:rFonts w:asciiTheme="minorHAnsi" w:hAnsiTheme="minorHAnsi"/>
                  <w:sz w:val="22"/>
                  <w:szCs w:val="20"/>
                  <w:lang w:val="en-US"/>
                </w:rPr>
                <w:t>patricia.pol@recherche.gouv.fr</w:t>
              </w:r>
            </w:hyperlink>
            <w:r w:rsidR="002639B4" w:rsidRPr="003624E8">
              <w:rPr>
                <w:rFonts w:asciiTheme="minorHAnsi" w:hAnsiTheme="minorHAnsi"/>
                <w:sz w:val="22"/>
                <w:szCs w:val="20"/>
                <w:lang w:val="en-US"/>
              </w:rPr>
              <w:t xml:space="preserve"> )</w:t>
            </w:r>
            <w:r w:rsidRPr="003624E8">
              <w:rPr>
                <w:rFonts w:asciiTheme="minorHAnsi" w:hAnsiTheme="minorHAnsi"/>
                <w:sz w:val="22"/>
                <w:szCs w:val="20"/>
                <w:lang w:val="en-US"/>
              </w:rPr>
              <w:t xml:space="preserve"> </w:t>
            </w:r>
          </w:p>
          <w:p w14:paraId="78A194BB" w14:textId="439FACF3" w:rsidR="0063300F" w:rsidRPr="004E17A3" w:rsidRDefault="0063300F" w:rsidP="008B4F56">
            <w:pPr>
              <w:spacing w:line="276" w:lineRule="auto"/>
              <w:rPr>
                <w:rFonts w:asciiTheme="minorHAnsi" w:hAnsiTheme="minorHAnsi"/>
                <w:sz w:val="22"/>
                <w:szCs w:val="20"/>
              </w:rPr>
            </w:pPr>
            <w:r w:rsidRPr="004E17A3">
              <w:rPr>
                <w:rFonts w:asciiTheme="minorHAnsi" w:hAnsiTheme="minorHAnsi"/>
                <w:sz w:val="22"/>
                <w:szCs w:val="20"/>
              </w:rPr>
              <w:t xml:space="preserve">Luis </w:t>
            </w:r>
            <w:r w:rsidR="002639B4" w:rsidRPr="004E17A3">
              <w:rPr>
                <w:rFonts w:asciiTheme="minorHAnsi" w:hAnsiTheme="minorHAnsi"/>
                <w:sz w:val="22"/>
                <w:szCs w:val="20"/>
              </w:rPr>
              <w:t>DELGADO</w:t>
            </w:r>
            <w:r w:rsidR="002639B4">
              <w:rPr>
                <w:rFonts w:asciiTheme="minorHAnsi" w:hAnsiTheme="minorHAnsi"/>
                <w:sz w:val="22"/>
                <w:szCs w:val="20"/>
              </w:rPr>
              <w:t xml:space="preserve"> – </w:t>
            </w:r>
            <w:r w:rsidR="001E1374">
              <w:rPr>
                <w:rFonts w:asciiTheme="minorHAnsi" w:hAnsiTheme="minorHAnsi"/>
                <w:sz w:val="22"/>
                <w:szCs w:val="20"/>
              </w:rPr>
              <w:t>Spain</w:t>
            </w:r>
            <w:r w:rsidRPr="004E17A3">
              <w:rPr>
                <w:rFonts w:asciiTheme="minorHAnsi" w:hAnsiTheme="minorHAnsi"/>
                <w:sz w:val="22"/>
                <w:szCs w:val="20"/>
              </w:rPr>
              <w:t xml:space="preserve"> </w:t>
            </w:r>
            <w:r w:rsidR="002639B4">
              <w:rPr>
                <w:rFonts w:asciiTheme="minorHAnsi" w:hAnsiTheme="minorHAnsi"/>
                <w:sz w:val="22"/>
                <w:szCs w:val="20"/>
              </w:rPr>
              <w:t>(</w:t>
            </w:r>
            <w:hyperlink r:id="rId12" w:history="1">
              <w:r w:rsidR="00F95ED4" w:rsidRPr="004E17A3">
                <w:rPr>
                  <w:rStyle w:val="Hyperlink"/>
                  <w:rFonts w:asciiTheme="minorHAnsi" w:hAnsiTheme="minorHAnsi"/>
                  <w:sz w:val="22"/>
                  <w:szCs w:val="20"/>
                </w:rPr>
                <w:t>luism.delgado@mecd.es</w:t>
              </w:r>
            </w:hyperlink>
            <w:r w:rsidR="00F95ED4" w:rsidRPr="004E17A3">
              <w:rPr>
                <w:rFonts w:asciiTheme="minorHAnsi" w:hAnsiTheme="minorHAnsi"/>
                <w:sz w:val="22"/>
                <w:szCs w:val="20"/>
              </w:rPr>
              <w:t xml:space="preserve"> </w:t>
            </w:r>
            <w:r w:rsidR="002639B4">
              <w:rPr>
                <w:rFonts w:asciiTheme="minorHAnsi" w:hAnsiTheme="minorHAnsi"/>
                <w:sz w:val="22"/>
                <w:szCs w:val="20"/>
              </w:rPr>
              <w:t>)</w:t>
            </w:r>
            <w:r w:rsidRPr="004E17A3">
              <w:rPr>
                <w:rFonts w:ascii="Helv" w:eastAsiaTheme="minorHAnsi" w:hAnsi="Helv" w:cs="Helv"/>
                <w:color w:val="000000"/>
                <w:sz w:val="18"/>
                <w:szCs w:val="18"/>
                <w:lang w:eastAsia="en-US"/>
              </w:rPr>
              <w:t xml:space="preserve"> </w:t>
            </w:r>
          </w:p>
          <w:p w14:paraId="061663B1" w14:textId="7CAA2EA2" w:rsidR="00AF16B5" w:rsidRPr="0001100A" w:rsidRDefault="0063300F" w:rsidP="00514A03">
            <w:pPr>
              <w:spacing w:line="276" w:lineRule="auto"/>
              <w:rPr>
                <w:rFonts w:asciiTheme="minorHAnsi" w:hAnsiTheme="minorHAnsi"/>
                <w:sz w:val="22"/>
                <w:szCs w:val="20"/>
                <w:lang w:val="nl-NL" w:eastAsia="nl-NL"/>
              </w:rPr>
            </w:pPr>
            <w:r w:rsidRPr="0063300F">
              <w:rPr>
                <w:rFonts w:asciiTheme="minorHAnsi" w:hAnsiTheme="minorHAnsi"/>
                <w:sz w:val="22"/>
                <w:szCs w:val="20"/>
                <w:lang w:val="en-US"/>
              </w:rPr>
              <w:t xml:space="preserve">Ella </w:t>
            </w:r>
            <w:r w:rsidR="002639B4" w:rsidRPr="0063300F">
              <w:rPr>
                <w:rFonts w:asciiTheme="minorHAnsi" w:hAnsiTheme="minorHAnsi"/>
                <w:sz w:val="22"/>
                <w:szCs w:val="20"/>
                <w:lang w:val="en-US"/>
              </w:rPr>
              <w:t>RITCHIE</w:t>
            </w:r>
            <w:r w:rsidR="001E1374">
              <w:rPr>
                <w:rFonts w:asciiTheme="minorHAnsi" w:hAnsiTheme="minorHAnsi"/>
                <w:sz w:val="22"/>
                <w:szCs w:val="20"/>
                <w:lang w:val="en-US"/>
              </w:rPr>
              <w:t xml:space="preserve"> </w:t>
            </w:r>
            <w:r w:rsidR="002639B4">
              <w:rPr>
                <w:rFonts w:asciiTheme="minorHAnsi" w:hAnsiTheme="minorHAnsi"/>
                <w:sz w:val="22"/>
                <w:szCs w:val="20"/>
              </w:rPr>
              <w:t xml:space="preserve">– </w:t>
            </w:r>
            <w:r w:rsidR="002639B4" w:rsidRPr="0063300F">
              <w:rPr>
                <w:rFonts w:asciiTheme="minorHAnsi" w:hAnsiTheme="minorHAnsi"/>
                <w:sz w:val="22"/>
                <w:szCs w:val="20"/>
                <w:lang w:val="en-US"/>
              </w:rPr>
              <w:t>United Kingdom</w:t>
            </w:r>
            <w:r>
              <w:rPr>
                <w:rFonts w:asciiTheme="minorHAnsi" w:hAnsiTheme="minorHAnsi"/>
                <w:sz w:val="22"/>
                <w:szCs w:val="20"/>
                <w:lang w:val="en-US"/>
              </w:rPr>
              <w:t xml:space="preserve"> </w:t>
            </w:r>
            <w:r w:rsidR="002639B4">
              <w:rPr>
                <w:rFonts w:asciiTheme="minorHAnsi" w:hAnsiTheme="minorHAnsi"/>
                <w:sz w:val="22"/>
                <w:szCs w:val="20"/>
                <w:lang w:val="en-US"/>
              </w:rPr>
              <w:t>(</w:t>
            </w:r>
            <w:hyperlink r:id="rId13" w:history="1">
              <w:r w:rsidR="00514A03" w:rsidRPr="00917212">
                <w:rPr>
                  <w:rStyle w:val="Hyperlink"/>
                  <w:rFonts w:ascii="Calibri" w:hAnsi="Calibri"/>
                  <w:sz w:val="22"/>
                  <w:szCs w:val="22"/>
                </w:rPr>
                <w:t>ella.ritchie@newcastle.ac.uk</w:t>
              </w:r>
            </w:hyperlink>
            <w:r w:rsidR="00514A03">
              <w:rPr>
                <w:rFonts w:ascii="Calibri" w:hAnsi="Calibri"/>
                <w:sz w:val="22"/>
                <w:szCs w:val="22"/>
              </w:rPr>
              <w:t xml:space="preserve"> </w:t>
            </w:r>
            <w:r w:rsidR="002639B4">
              <w:rPr>
                <w:rFonts w:asciiTheme="minorHAnsi" w:hAnsiTheme="minorHAnsi"/>
                <w:sz w:val="22"/>
                <w:szCs w:val="20"/>
                <w:lang w:val="en-US"/>
              </w:rPr>
              <w:t>)</w:t>
            </w:r>
          </w:p>
        </w:tc>
      </w:tr>
      <w:tr w:rsidR="00AF16B5" w:rsidRPr="0001100A" w14:paraId="4F9DB942" w14:textId="77777777" w:rsidTr="00AF16B5">
        <w:trPr>
          <w:trHeight w:val="1084"/>
        </w:trPr>
        <w:tc>
          <w:tcPr>
            <w:tcW w:w="8856" w:type="dxa"/>
            <w:tcBorders>
              <w:top w:val="single" w:sz="4" w:space="0" w:color="auto"/>
              <w:left w:val="single" w:sz="4" w:space="0" w:color="auto"/>
              <w:bottom w:val="single" w:sz="4" w:space="0" w:color="auto"/>
              <w:right w:val="single" w:sz="4" w:space="0" w:color="auto"/>
            </w:tcBorders>
            <w:hideMark/>
          </w:tcPr>
          <w:p w14:paraId="796812FC" w14:textId="105BBC11" w:rsidR="003614C9" w:rsidRDefault="004E17A3">
            <w:pPr>
              <w:spacing w:line="288" w:lineRule="auto"/>
              <w:jc w:val="both"/>
              <w:rPr>
                <w:rFonts w:asciiTheme="minorHAnsi" w:hAnsiTheme="minorHAnsi"/>
                <w:b/>
                <w:sz w:val="22"/>
                <w:szCs w:val="20"/>
              </w:rPr>
            </w:pPr>
            <w:r>
              <w:rPr>
                <w:rFonts w:asciiTheme="minorHAnsi" w:hAnsiTheme="minorHAnsi"/>
                <w:b/>
                <w:sz w:val="22"/>
                <w:szCs w:val="20"/>
              </w:rPr>
              <w:t>Composition - Members</w:t>
            </w:r>
          </w:p>
          <w:p w14:paraId="19398B32" w14:textId="64025DC0" w:rsidR="00AF16B5" w:rsidRPr="002639B4" w:rsidRDefault="001E0992" w:rsidP="000A6300">
            <w:pPr>
              <w:spacing w:line="288" w:lineRule="auto"/>
              <w:jc w:val="both"/>
              <w:rPr>
                <w:rFonts w:asciiTheme="minorHAnsi" w:hAnsiTheme="minorHAnsi"/>
                <w:sz w:val="22"/>
                <w:szCs w:val="20"/>
              </w:rPr>
            </w:pPr>
            <w:r w:rsidRPr="00950B37">
              <w:rPr>
                <w:rFonts w:asciiTheme="minorHAnsi" w:hAnsiTheme="minorHAnsi"/>
                <w:sz w:val="22"/>
                <w:szCs w:val="20"/>
              </w:rPr>
              <w:t xml:space="preserve">Azerbaijan, Belgium VL, </w:t>
            </w:r>
            <w:r w:rsidR="00FC1DD9">
              <w:rPr>
                <w:rFonts w:asciiTheme="minorHAnsi" w:hAnsiTheme="minorHAnsi"/>
                <w:sz w:val="22"/>
                <w:szCs w:val="20"/>
              </w:rPr>
              <w:t xml:space="preserve">Cyprus, </w:t>
            </w:r>
            <w:r w:rsidRPr="00950B37">
              <w:rPr>
                <w:rFonts w:asciiTheme="minorHAnsi" w:hAnsiTheme="minorHAnsi"/>
                <w:sz w:val="22"/>
                <w:szCs w:val="20"/>
              </w:rPr>
              <w:t xml:space="preserve">EI/ETUCE, ENQA, Estonia, ESU, EU Commission, EUA, </w:t>
            </w:r>
            <w:r w:rsidR="00FC1DD9">
              <w:rPr>
                <w:rFonts w:asciiTheme="minorHAnsi" w:hAnsiTheme="minorHAnsi"/>
                <w:sz w:val="22"/>
                <w:szCs w:val="20"/>
              </w:rPr>
              <w:t xml:space="preserve">France, </w:t>
            </w:r>
            <w:r w:rsidRPr="00950B37">
              <w:rPr>
                <w:rFonts w:asciiTheme="minorHAnsi" w:hAnsiTheme="minorHAnsi"/>
                <w:sz w:val="22"/>
                <w:szCs w:val="20"/>
              </w:rPr>
              <w:t>Germany, Ireland, Kazakhstan, Liechtenstein, Montenegro, Romania, Russia</w:t>
            </w:r>
            <w:r w:rsidR="003624E8">
              <w:rPr>
                <w:rFonts w:asciiTheme="minorHAnsi" w:hAnsiTheme="minorHAnsi"/>
                <w:sz w:val="22"/>
                <w:szCs w:val="20"/>
              </w:rPr>
              <w:t>n Federation</w:t>
            </w:r>
            <w:r w:rsidR="00FC1DD9">
              <w:rPr>
                <w:rFonts w:asciiTheme="minorHAnsi" w:hAnsiTheme="minorHAnsi"/>
                <w:sz w:val="22"/>
                <w:szCs w:val="20"/>
              </w:rPr>
              <w:t xml:space="preserve">, </w:t>
            </w:r>
            <w:r w:rsidR="00F613D5">
              <w:rPr>
                <w:rFonts w:asciiTheme="minorHAnsi" w:hAnsiTheme="minorHAnsi"/>
                <w:sz w:val="22"/>
                <w:szCs w:val="20"/>
              </w:rPr>
              <w:t xml:space="preserve">Serbia, </w:t>
            </w:r>
            <w:r w:rsidR="00FC1DD9">
              <w:rPr>
                <w:rFonts w:asciiTheme="minorHAnsi" w:hAnsiTheme="minorHAnsi"/>
                <w:sz w:val="22"/>
                <w:szCs w:val="20"/>
              </w:rPr>
              <w:t>Spain, United Kingdom</w:t>
            </w:r>
            <w:r w:rsidRPr="00950B37">
              <w:rPr>
                <w:rFonts w:asciiTheme="minorHAnsi" w:hAnsiTheme="minorHAnsi"/>
                <w:sz w:val="22"/>
                <w:szCs w:val="20"/>
              </w:rPr>
              <w:t>.</w:t>
            </w:r>
            <w:r w:rsidR="00433C37" w:rsidRPr="00950B37">
              <w:rPr>
                <w:rStyle w:val="Funotenzeichen"/>
                <w:rFonts w:asciiTheme="minorHAnsi" w:hAnsiTheme="minorHAnsi"/>
                <w:sz w:val="22"/>
                <w:szCs w:val="20"/>
              </w:rPr>
              <w:footnoteReference w:id="1"/>
            </w:r>
            <w:r w:rsidR="00433C37" w:rsidRPr="00950B37">
              <w:rPr>
                <w:rStyle w:val="Funotenzeichen"/>
                <w:rFonts w:asciiTheme="minorHAnsi" w:hAnsiTheme="minorHAnsi"/>
                <w:sz w:val="22"/>
                <w:szCs w:val="20"/>
              </w:rPr>
              <w:footnoteReference w:id="2"/>
            </w:r>
          </w:p>
        </w:tc>
      </w:tr>
      <w:tr w:rsidR="00AF16B5" w:rsidRPr="0001100A" w14:paraId="5144DA06"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70D8E660" w14:textId="29C44724"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Purpose and/or outcome </w:t>
            </w:r>
          </w:p>
          <w:p w14:paraId="5A66475C" w14:textId="77777777" w:rsidR="00723F20" w:rsidRDefault="00723F20" w:rsidP="00723F20">
            <w:pPr>
              <w:pStyle w:val="Listenabsatz"/>
              <w:numPr>
                <w:ilvl w:val="0"/>
                <w:numId w:val="12"/>
              </w:numPr>
              <w:spacing w:after="120"/>
              <w:jc w:val="both"/>
              <w:rPr>
                <w:rFonts w:asciiTheme="minorHAnsi" w:hAnsiTheme="minorHAnsi"/>
                <w:szCs w:val="20"/>
              </w:rPr>
            </w:pPr>
            <w:r>
              <w:rPr>
                <w:rFonts w:asciiTheme="minorHAnsi" w:hAnsiTheme="minorHAnsi"/>
                <w:szCs w:val="20"/>
              </w:rPr>
              <w:t>To enhance the international dimension of the EHEA;</w:t>
            </w:r>
          </w:p>
          <w:p w14:paraId="51F7C819" w14:textId="77777777" w:rsidR="00723F20" w:rsidRDefault="00723F20" w:rsidP="00723F20">
            <w:pPr>
              <w:pStyle w:val="Listenabsatz"/>
              <w:numPr>
                <w:ilvl w:val="0"/>
                <w:numId w:val="12"/>
              </w:numPr>
              <w:spacing w:after="120"/>
              <w:jc w:val="both"/>
              <w:rPr>
                <w:rFonts w:asciiTheme="minorHAnsi" w:hAnsiTheme="minorHAnsi"/>
                <w:szCs w:val="20"/>
              </w:rPr>
            </w:pPr>
            <w:r>
              <w:rPr>
                <w:rFonts w:asciiTheme="minorHAnsi" w:hAnsiTheme="minorHAnsi"/>
                <w:szCs w:val="20"/>
              </w:rPr>
              <w:t xml:space="preserve">To define a roadmap and engage in a policy dialogue with non EHEA partners in order to carry out a cooperation strategy based on shared issues, identifying </w:t>
            </w:r>
            <w:r w:rsidRPr="004D6BE5">
              <w:rPr>
                <w:rFonts w:asciiTheme="minorHAnsi" w:hAnsiTheme="minorHAnsi"/>
                <w:szCs w:val="20"/>
              </w:rPr>
              <w:t>concrete issues and topics t</w:t>
            </w:r>
            <w:r>
              <w:rPr>
                <w:rFonts w:asciiTheme="minorHAnsi" w:hAnsiTheme="minorHAnsi"/>
                <w:szCs w:val="20"/>
              </w:rPr>
              <w:t>o discuss with non-EHEA members;</w:t>
            </w:r>
          </w:p>
          <w:p w14:paraId="1978FB13" w14:textId="0BFBB267" w:rsidR="00AF16B5" w:rsidRPr="00723F20" w:rsidRDefault="00723F20" w:rsidP="00723F20">
            <w:pPr>
              <w:pStyle w:val="Listenabsatz"/>
              <w:numPr>
                <w:ilvl w:val="0"/>
                <w:numId w:val="12"/>
              </w:numPr>
              <w:spacing w:after="120"/>
              <w:jc w:val="both"/>
              <w:rPr>
                <w:rFonts w:asciiTheme="minorHAnsi" w:hAnsiTheme="minorHAnsi"/>
                <w:szCs w:val="20"/>
              </w:rPr>
            </w:pPr>
            <w:r w:rsidRPr="00723F20">
              <w:rPr>
                <w:rFonts w:asciiTheme="minorHAnsi" w:hAnsiTheme="minorHAnsi"/>
                <w:szCs w:val="20"/>
              </w:rPr>
              <w:t>To define the scope of the BPF in general – lining out a sustainable approach for its continuation, regarding purpose, participants, preparation, organization and follow-up and prepare the next 2018 Bologna Policy Forum in connection with the Ministerial conference.</w:t>
            </w:r>
          </w:p>
        </w:tc>
      </w:tr>
      <w:tr w:rsidR="005933D4" w:rsidRPr="0001100A" w14:paraId="3D5423F7"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tcPr>
          <w:p w14:paraId="40221DF3" w14:textId="48B48691" w:rsidR="005E52EA" w:rsidRDefault="005933D4" w:rsidP="00B604FF">
            <w:pPr>
              <w:spacing w:after="240"/>
              <w:rPr>
                <w:rFonts w:asciiTheme="minorHAnsi" w:hAnsiTheme="minorHAnsi"/>
                <w:b/>
                <w:sz w:val="22"/>
                <w:szCs w:val="20"/>
                <w:lang w:val="en-US"/>
              </w:rPr>
            </w:pPr>
            <w:r w:rsidRPr="005933D4">
              <w:rPr>
                <w:rFonts w:asciiTheme="minorHAnsi" w:hAnsiTheme="minorHAnsi"/>
                <w:b/>
                <w:sz w:val="22"/>
                <w:szCs w:val="20"/>
                <w:lang w:val="en-US"/>
              </w:rPr>
              <w:t>Working methods</w:t>
            </w:r>
          </w:p>
          <w:p w14:paraId="44007651" w14:textId="1BE280F6" w:rsidR="003926E8" w:rsidRDefault="0062445B" w:rsidP="009850D7">
            <w:pPr>
              <w:rPr>
                <w:rFonts w:asciiTheme="minorHAnsi" w:hAnsiTheme="minorHAnsi"/>
                <w:sz w:val="22"/>
                <w:szCs w:val="20"/>
                <w:lang w:val="en-US"/>
              </w:rPr>
            </w:pPr>
            <w:r>
              <w:rPr>
                <w:rFonts w:asciiTheme="minorHAnsi" w:hAnsiTheme="minorHAnsi"/>
                <w:sz w:val="22"/>
                <w:szCs w:val="20"/>
                <w:lang w:val="en-US"/>
              </w:rPr>
              <w:t xml:space="preserve">The </w:t>
            </w:r>
            <w:r w:rsidR="00E548D3">
              <w:rPr>
                <w:rFonts w:asciiTheme="minorHAnsi" w:hAnsiTheme="minorHAnsi"/>
                <w:sz w:val="22"/>
                <w:szCs w:val="20"/>
                <w:lang w:val="en-US"/>
              </w:rPr>
              <w:t xml:space="preserve">advisory </w:t>
            </w:r>
            <w:r w:rsidR="00FD1D89">
              <w:rPr>
                <w:rFonts w:asciiTheme="minorHAnsi" w:hAnsiTheme="minorHAnsi"/>
                <w:sz w:val="22"/>
                <w:szCs w:val="20"/>
                <w:lang w:val="en-US"/>
              </w:rPr>
              <w:t>group</w:t>
            </w:r>
            <w:r>
              <w:rPr>
                <w:rFonts w:asciiTheme="minorHAnsi" w:hAnsiTheme="minorHAnsi"/>
                <w:sz w:val="22"/>
                <w:szCs w:val="20"/>
                <w:lang w:val="en-US"/>
              </w:rPr>
              <w:t>, with the support of the Secretariat, will organize</w:t>
            </w:r>
            <w:r w:rsidR="00FC5FE9">
              <w:rPr>
                <w:rFonts w:asciiTheme="minorHAnsi" w:hAnsiTheme="minorHAnsi"/>
                <w:sz w:val="22"/>
                <w:szCs w:val="20"/>
                <w:lang w:val="en-US"/>
              </w:rPr>
              <w:t xml:space="preserve"> regular</w:t>
            </w:r>
            <w:r>
              <w:rPr>
                <w:rFonts w:asciiTheme="minorHAnsi" w:hAnsiTheme="minorHAnsi"/>
                <w:sz w:val="22"/>
                <w:szCs w:val="20"/>
                <w:lang w:val="en-US"/>
              </w:rPr>
              <w:t xml:space="preserve"> meetings</w:t>
            </w:r>
            <w:r w:rsidR="00B604FF">
              <w:rPr>
                <w:rFonts w:asciiTheme="minorHAnsi" w:hAnsiTheme="minorHAnsi"/>
                <w:sz w:val="22"/>
                <w:szCs w:val="20"/>
                <w:lang w:val="en-US"/>
              </w:rPr>
              <w:t>.</w:t>
            </w:r>
          </w:p>
          <w:p w14:paraId="3BE78E8A" w14:textId="1DFCE10B" w:rsidR="004E1B19" w:rsidRPr="003614C9" w:rsidRDefault="00FC5FE9" w:rsidP="00FE104A">
            <w:pPr>
              <w:rPr>
                <w:rFonts w:asciiTheme="minorHAnsi" w:hAnsiTheme="minorHAnsi"/>
                <w:sz w:val="22"/>
                <w:szCs w:val="20"/>
                <w:lang w:val="en-US"/>
              </w:rPr>
            </w:pPr>
            <w:r>
              <w:rPr>
                <w:rFonts w:asciiTheme="minorHAnsi" w:hAnsiTheme="minorHAnsi"/>
                <w:sz w:val="22"/>
                <w:szCs w:val="20"/>
                <w:lang w:val="en-US"/>
              </w:rPr>
              <w:t>Workshops, research seminars</w:t>
            </w:r>
            <w:r w:rsidR="003926E8">
              <w:rPr>
                <w:rFonts w:asciiTheme="minorHAnsi" w:hAnsiTheme="minorHAnsi"/>
                <w:sz w:val="22"/>
                <w:szCs w:val="20"/>
                <w:lang w:val="en-US"/>
              </w:rPr>
              <w:t>, seminars</w:t>
            </w:r>
            <w:r>
              <w:rPr>
                <w:rFonts w:asciiTheme="minorHAnsi" w:hAnsiTheme="minorHAnsi"/>
                <w:sz w:val="22"/>
                <w:szCs w:val="20"/>
                <w:lang w:val="en-US"/>
              </w:rPr>
              <w:t xml:space="preserve"> and regional conferences can be </w:t>
            </w:r>
            <w:r w:rsidR="003926E8">
              <w:rPr>
                <w:rFonts w:asciiTheme="minorHAnsi" w:hAnsiTheme="minorHAnsi"/>
                <w:sz w:val="22"/>
                <w:szCs w:val="20"/>
                <w:lang w:val="en-US"/>
              </w:rPr>
              <w:t xml:space="preserve">planned </w:t>
            </w:r>
            <w:r w:rsidR="00E548D3">
              <w:rPr>
                <w:rFonts w:asciiTheme="minorHAnsi" w:hAnsiTheme="minorHAnsi"/>
                <w:sz w:val="22"/>
                <w:szCs w:val="20"/>
                <w:lang w:val="en-US"/>
              </w:rPr>
              <w:t>also with the attendance of non-EHEA members</w:t>
            </w:r>
            <w:r w:rsidR="00723F20">
              <w:rPr>
                <w:rFonts w:asciiTheme="minorHAnsi" w:hAnsiTheme="minorHAnsi"/>
                <w:sz w:val="22"/>
                <w:szCs w:val="20"/>
                <w:lang w:val="en-US"/>
              </w:rPr>
              <w:t>.</w:t>
            </w:r>
          </w:p>
        </w:tc>
      </w:tr>
      <w:tr w:rsidR="00AF16B5" w:rsidRPr="0001100A" w14:paraId="28D485DA" w14:textId="77777777"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14:paraId="5FF4A0C8" w14:textId="77777777" w:rsidR="00AF16B5" w:rsidRPr="005933D4" w:rsidRDefault="00AF16B5">
            <w:pPr>
              <w:spacing w:after="120"/>
              <w:rPr>
                <w:rFonts w:asciiTheme="minorHAnsi" w:hAnsiTheme="minorHAnsi"/>
                <w:b/>
                <w:sz w:val="22"/>
                <w:szCs w:val="20"/>
                <w:lang w:val="en-US"/>
              </w:rPr>
            </w:pPr>
            <w:r w:rsidRPr="005933D4">
              <w:rPr>
                <w:rFonts w:asciiTheme="minorHAnsi" w:hAnsiTheme="minorHAnsi"/>
                <w:b/>
                <w:sz w:val="22"/>
                <w:szCs w:val="20"/>
                <w:lang w:val="en-US"/>
              </w:rPr>
              <w:lastRenderedPageBreak/>
              <w:t>Reference to the Yerevan Communiqué</w:t>
            </w:r>
            <w:r w:rsidR="00EB2802">
              <w:rPr>
                <w:rFonts w:asciiTheme="minorHAnsi" w:hAnsiTheme="minorHAnsi"/>
                <w:b/>
                <w:sz w:val="22"/>
                <w:szCs w:val="20"/>
                <w:lang w:val="en-US"/>
              </w:rPr>
              <w:t xml:space="preserve"> and Bologna Policy statement</w:t>
            </w:r>
          </w:p>
          <w:p w14:paraId="46C901A1" w14:textId="77777777" w:rsidR="00EB2802" w:rsidRPr="00152B28" w:rsidRDefault="00EB2802" w:rsidP="00EB2802">
            <w:pPr>
              <w:ind w:left="515"/>
              <w:rPr>
                <w:rFonts w:asciiTheme="minorHAnsi" w:hAnsiTheme="minorHAnsi" w:cs="Arial"/>
                <w:color w:val="000000"/>
                <w:sz w:val="22"/>
                <w:szCs w:val="22"/>
                <w:lang w:val="en-US" w:eastAsia="en-US"/>
              </w:rPr>
            </w:pPr>
            <w:r w:rsidRPr="00152B28">
              <w:rPr>
                <w:rFonts w:asciiTheme="minorHAnsi" w:eastAsiaTheme="minorHAnsi" w:hAnsiTheme="minorHAnsi" w:cs="Verdana"/>
                <w:b/>
                <w:color w:val="000000"/>
                <w:sz w:val="22"/>
                <w:szCs w:val="22"/>
                <w:lang w:val="fr-FR" w:eastAsia="en-US"/>
              </w:rPr>
              <w:t>Yerevan Communiqué </w:t>
            </w:r>
            <w:r w:rsidRPr="00152B28">
              <w:rPr>
                <w:rFonts w:asciiTheme="minorHAnsi" w:eastAsiaTheme="minorHAnsi" w:hAnsiTheme="minorHAnsi" w:cs="Verdana"/>
                <w:color w:val="000000"/>
                <w:sz w:val="22"/>
                <w:szCs w:val="22"/>
                <w:lang w:val="fr-FR" w:eastAsia="en-US"/>
              </w:rPr>
              <w:t>:</w:t>
            </w:r>
          </w:p>
          <w:p w14:paraId="4ECE1A55" w14:textId="40E57385" w:rsidR="005E52EA" w:rsidRPr="00723F20" w:rsidRDefault="00087A8E" w:rsidP="00723F20">
            <w:pPr>
              <w:numPr>
                <w:ilvl w:val="0"/>
                <w:numId w:val="1"/>
              </w:numPr>
              <w:rPr>
                <w:rFonts w:asciiTheme="minorHAnsi" w:hAnsiTheme="minorHAnsi" w:cs="Arial"/>
                <w:color w:val="000000"/>
                <w:sz w:val="22"/>
                <w:szCs w:val="22"/>
                <w:lang w:val="en-US" w:eastAsia="en-US"/>
              </w:rPr>
            </w:pPr>
            <w:r w:rsidRPr="00FE104A">
              <w:rPr>
                <w:rFonts w:asciiTheme="minorHAnsi" w:eastAsiaTheme="minorHAnsi" w:hAnsiTheme="minorHAnsi" w:cs="Verdana"/>
                <w:color w:val="000000"/>
                <w:sz w:val="22"/>
                <w:szCs w:val="22"/>
                <w:lang w:val="en-US" w:eastAsia="en-US"/>
              </w:rPr>
              <w:t>The EHEA has a key role to play in addressing these challenges and maximizing these opportunities through European collaboration and exchange, by pursuing common goals and in dialogue with partners around the globe. We must renew our original vision and consolidate the EHEA structure.</w:t>
            </w:r>
          </w:p>
          <w:p w14:paraId="7D3A3824" w14:textId="77777777" w:rsidR="003443D5" w:rsidRPr="00FE104A" w:rsidRDefault="003443D5" w:rsidP="00EB2802">
            <w:pPr>
              <w:ind w:left="515"/>
              <w:rPr>
                <w:rFonts w:asciiTheme="minorHAnsi" w:eastAsiaTheme="minorHAnsi" w:hAnsiTheme="minorHAnsi" w:cs="Verdana"/>
                <w:b/>
                <w:color w:val="000000"/>
                <w:sz w:val="22"/>
                <w:szCs w:val="22"/>
                <w:lang w:val="en-US" w:eastAsia="en-US"/>
              </w:rPr>
            </w:pPr>
          </w:p>
          <w:p w14:paraId="2FF34381" w14:textId="77777777" w:rsidR="00EB2802" w:rsidRPr="00152B28" w:rsidRDefault="00EB2802" w:rsidP="00EB2802">
            <w:pPr>
              <w:ind w:left="515"/>
              <w:rPr>
                <w:rFonts w:asciiTheme="minorHAnsi" w:hAnsiTheme="minorHAnsi" w:cs="Arial"/>
                <w:color w:val="000000"/>
                <w:sz w:val="22"/>
                <w:szCs w:val="22"/>
                <w:lang w:val="en-US" w:eastAsia="en-US"/>
              </w:rPr>
            </w:pPr>
            <w:r w:rsidRPr="00152B28">
              <w:rPr>
                <w:rFonts w:asciiTheme="minorHAnsi" w:eastAsiaTheme="minorHAnsi" w:hAnsiTheme="minorHAnsi" w:cs="Verdana"/>
                <w:b/>
                <w:color w:val="000000"/>
                <w:sz w:val="22"/>
                <w:szCs w:val="22"/>
                <w:lang w:val="fr-FR" w:eastAsia="en-US"/>
              </w:rPr>
              <w:t>Bologna Policy Statement</w:t>
            </w:r>
            <w:r w:rsidRPr="00152B28">
              <w:rPr>
                <w:rFonts w:asciiTheme="minorHAnsi" w:eastAsiaTheme="minorHAnsi" w:hAnsiTheme="minorHAnsi" w:cs="Verdana"/>
                <w:color w:val="000000"/>
                <w:sz w:val="22"/>
                <w:szCs w:val="22"/>
                <w:lang w:val="fr-FR" w:eastAsia="en-US"/>
              </w:rPr>
              <w:t> :</w:t>
            </w:r>
          </w:p>
          <w:p w14:paraId="2271790B" w14:textId="77777777" w:rsidR="00EB2802" w:rsidRPr="00152B28" w:rsidRDefault="00EB2802" w:rsidP="005933D4">
            <w:pPr>
              <w:numPr>
                <w:ilvl w:val="0"/>
                <w:numId w:val="1"/>
              </w:numPr>
              <w:rPr>
                <w:rFonts w:asciiTheme="minorHAnsi" w:hAnsiTheme="minorHAnsi" w:cs="Arial"/>
                <w:color w:val="000000"/>
                <w:sz w:val="22"/>
                <w:szCs w:val="22"/>
                <w:lang w:val="en-US" w:eastAsia="en-US"/>
              </w:rPr>
            </w:pPr>
            <w:r w:rsidRPr="00F3195D">
              <w:rPr>
                <w:rFonts w:asciiTheme="minorHAnsi" w:eastAsiaTheme="minorHAnsi" w:hAnsiTheme="minorHAnsi" w:cs="Verdana"/>
                <w:color w:val="000000"/>
                <w:sz w:val="22"/>
                <w:szCs w:val="22"/>
                <w:lang w:eastAsia="en-US"/>
              </w:rPr>
              <w:t>We underline our interest in the European Higher Education Area (EHEA) and in using its principles as a successful example of cooperation in higher education, to be considered in other regional contexts. We also recognize the contribution by other regions, through their own experience of policy and practice, to the further development of the EHEA.</w:t>
            </w:r>
          </w:p>
          <w:p w14:paraId="763D51EA" w14:textId="77777777" w:rsidR="00EB2802" w:rsidRPr="00152B28" w:rsidRDefault="00EB2802" w:rsidP="005933D4">
            <w:pPr>
              <w:numPr>
                <w:ilvl w:val="0"/>
                <w:numId w:val="1"/>
              </w:numPr>
              <w:rPr>
                <w:rFonts w:asciiTheme="minorHAnsi" w:hAnsiTheme="minorHAnsi" w:cs="Arial"/>
                <w:color w:val="000000"/>
                <w:sz w:val="22"/>
                <w:szCs w:val="22"/>
                <w:lang w:val="en-US" w:eastAsia="en-US"/>
              </w:rPr>
            </w:pPr>
            <w:r w:rsidRPr="00F3195D">
              <w:rPr>
                <w:rFonts w:asciiTheme="minorHAnsi" w:eastAsiaTheme="minorHAnsi" w:hAnsiTheme="minorHAnsi" w:cs="Verdana"/>
                <w:color w:val="000000"/>
                <w:sz w:val="22"/>
                <w:szCs w:val="22"/>
                <w:lang w:eastAsia="en-US"/>
              </w:rPr>
              <w:t>Thus the policy dialogue and cooperation between the EHEA and the countries of the Middle East (ME), North Africa (NA), Asia (AS) (MENAAS) need to be continued and strengthened, taking due account of the diverse higher education systems as well as political, economic and cultural landscapes of our regions and countries.</w:t>
            </w:r>
          </w:p>
          <w:p w14:paraId="297C83AE" w14:textId="77777777" w:rsidR="00EB2802" w:rsidRPr="0001100A" w:rsidRDefault="00EB2802" w:rsidP="005933D4">
            <w:pPr>
              <w:numPr>
                <w:ilvl w:val="0"/>
                <w:numId w:val="1"/>
              </w:numPr>
              <w:rPr>
                <w:rFonts w:asciiTheme="minorHAnsi" w:hAnsiTheme="minorHAnsi" w:cs="Arial"/>
                <w:color w:val="000000"/>
                <w:sz w:val="22"/>
                <w:szCs w:val="20"/>
                <w:lang w:val="en-US" w:eastAsia="en-US"/>
              </w:rPr>
            </w:pPr>
            <w:r w:rsidRPr="00F3195D">
              <w:rPr>
                <w:rFonts w:asciiTheme="minorHAnsi" w:eastAsiaTheme="minorHAnsi" w:hAnsiTheme="minorHAnsi" w:cs="Verdana"/>
                <w:color w:val="000000"/>
                <w:sz w:val="22"/>
                <w:szCs w:val="22"/>
                <w:lang w:eastAsia="en-US"/>
              </w:rPr>
              <w:t>We, the Ministers responsible for Higher Education and Heads of Delegation to the Fourth Bologna Policy Forum, recognize that successful policy dialogue requires sustained use of a variety of working methods, including conferences, seminars, working groups, studies, pilot projects and peer learning activities, between the Bologna Policy Fora. We commit to piloting such cooperation for our countries and regions and ask the Bologna Secretariat, in close cooperation with the BFUG, the Bologna Board and representatives of the MEENAS countries to oversee this cooperation to define subject areas for collaboration and develop a timetable and plan of activities by the next BFUG meeting.</w:t>
            </w:r>
          </w:p>
        </w:tc>
      </w:tr>
      <w:tr w:rsidR="00AF16B5" w:rsidRPr="0001100A" w14:paraId="67D5F974" w14:textId="77777777" w:rsidTr="0001100A">
        <w:trPr>
          <w:trHeight w:val="642"/>
        </w:trPr>
        <w:tc>
          <w:tcPr>
            <w:tcW w:w="8856" w:type="dxa"/>
            <w:tcBorders>
              <w:top w:val="single" w:sz="4" w:space="0" w:color="auto"/>
              <w:left w:val="single" w:sz="4" w:space="0" w:color="auto"/>
              <w:bottom w:val="single" w:sz="4" w:space="0" w:color="auto"/>
              <w:right w:val="single" w:sz="4" w:space="0" w:color="auto"/>
            </w:tcBorders>
            <w:hideMark/>
          </w:tcPr>
          <w:p w14:paraId="6B5C7CCB" w14:textId="77777777" w:rsidR="00AF16B5" w:rsidRPr="0001100A" w:rsidRDefault="007B6066">
            <w:pPr>
              <w:rPr>
                <w:rFonts w:asciiTheme="minorHAnsi" w:hAnsiTheme="minorHAnsi"/>
                <w:b/>
                <w:sz w:val="22"/>
                <w:szCs w:val="20"/>
              </w:rPr>
            </w:pPr>
            <w:r>
              <w:rPr>
                <w:rFonts w:asciiTheme="minorHAnsi" w:hAnsiTheme="minorHAnsi"/>
                <w:b/>
                <w:sz w:val="22"/>
                <w:szCs w:val="20"/>
              </w:rPr>
              <w:t>Specific tasks</w:t>
            </w:r>
          </w:p>
          <w:p w14:paraId="562C6909" w14:textId="4B68D494" w:rsidR="00F3195D" w:rsidRDefault="00426F81" w:rsidP="00F3195D">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To i</w:t>
            </w:r>
            <w:r w:rsidR="00EE5697" w:rsidRPr="00F3195D">
              <w:rPr>
                <w:rFonts w:asciiTheme="minorHAnsi" w:hAnsiTheme="minorHAnsi"/>
                <w:szCs w:val="20"/>
                <w:lang w:val="en-GB"/>
              </w:rPr>
              <w:t>dentify the weaknesses and the strength of the four previous BPF</w:t>
            </w:r>
            <w:r w:rsidR="00F3195D" w:rsidRPr="00F3195D">
              <w:rPr>
                <w:rFonts w:asciiTheme="minorHAnsi" w:hAnsiTheme="minorHAnsi"/>
                <w:szCs w:val="20"/>
                <w:lang w:val="en-GB"/>
              </w:rPr>
              <w:t xml:space="preserve"> and draw a sustainable approach for the BPF in general</w:t>
            </w:r>
            <w:r>
              <w:rPr>
                <w:rFonts w:asciiTheme="minorHAnsi" w:hAnsiTheme="minorHAnsi"/>
                <w:szCs w:val="20"/>
                <w:lang w:val="en-GB"/>
              </w:rPr>
              <w:t>;</w:t>
            </w:r>
            <w:r w:rsidR="00F3195D" w:rsidRPr="00F3195D">
              <w:rPr>
                <w:rFonts w:asciiTheme="minorHAnsi" w:hAnsiTheme="minorHAnsi"/>
                <w:szCs w:val="20"/>
                <w:lang w:val="en-GB"/>
              </w:rPr>
              <w:t xml:space="preserve"> </w:t>
            </w:r>
          </w:p>
          <w:p w14:paraId="00C670B0" w14:textId="0FB01965" w:rsidR="00AF16B5" w:rsidRPr="004D6BE5" w:rsidRDefault="00426F81" w:rsidP="00F3195D">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To i</w:t>
            </w:r>
            <w:r w:rsidR="00FC5FE9" w:rsidRPr="004D6BE5">
              <w:rPr>
                <w:rFonts w:asciiTheme="minorHAnsi" w:hAnsiTheme="minorHAnsi"/>
                <w:szCs w:val="20"/>
                <w:lang w:val="en-GB"/>
              </w:rPr>
              <w:t xml:space="preserve">dentify the </w:t>
            </w:r>
            <w:r w:rsidR="005152C4" w:rsidRPr="004D6BE5">
              <w:rPr>
                <w:rFonts w:asciiTheme="minorHAnsi" w:hAnsiTheme="minorHAnsi"/>
                <w:szCs w:val="20"/>
                <w:lang w:val="en-GB"/>
              </w:rPr>
              <w:t xml:space="preserve">different </w:t>
            </w:r>
            <w:r w:rsidR="00E548D3" w:rsidRPr="004D6BE5">
              <w:rPr>
                <w:rFonts w:asciiTheme="minorHAnsi" w:hAnsiTheme="minorHAnsi"/>
                <w:szCs w:val="20"/>
                <w:lang w:val="en-GB"/>
              </w:rPr>
              <w:t>regions</w:t>
            </w:r>
            <w:r w:rsidR="00FD1D89" w:rsidRPr="004D6BE5">
              <w:rPr>
                <w:rFonts w:asciiTheme="minorHAnsi" w:hAnsiTheme="minorHAnsi"/>
                <w:szCs w:val="20"/>
                <w:lang w:val="en-GB"/>
              </w:rPr>
              <w:t xml:space="preserve"> and </w:t>
            </w:r>
            <w:r w:rsidR="00E95278" w:rsidRPr="004D6BE5">
              <w:rPr>
                <w:rFonts w:asciiTheme="minorHAnsi" w:hAnsiTheme="minorHAnsi"/>
                <w:szCs w:val="20"/>
                <w:lang w:val="en-GB"/>
              </w:rPr>
              <w:t xml:space="preserve">specific </w:t>
            </w:r>
            <w:r w:rsidR="00FD1D89" w:rsidRPr="004D6BE5">
              <w:rPr>
                <w:rFonts w:asciiTheme="minorHAnsi" w:hAnsiTheme="minorHAnsi"/>
                <w:szCs w:val="20"/>
                <w:lang w:val="en-GB"/>
              </w:rPr>
              <w:t>issues</w:t>
            </w:r>
            <w:r w:rsidR="00E548D3" w:rsidRPr="004D6BE5">
              <w:rPr>
                <w:rFonts w:asciiTheme="minorHAnsi" w:hAnsiTheme="minorHAnsi"/>
                <w:szCs w:val="20"/>
                <w:lang w:val="en-GB"/>
              </w:rPr>
              <w:t xml:space="preserve"> to cooperate with</w:t>
            </w:r>
            <w:r w:rsidR="00711D84" w:rsidRPr="004D6BE5">
              <w:rPr>
                <w:rFonts w:asciiTheme="minorHAnsi" w:hAnsiTheme="minorHAnsi"/>
                <w:szCs w:val="20"/>
                <w:lang w:val="en-GB"/>
              </w:rPr>
              <w:t xml:space="preserve"> and to work out an agenda</w:t>
            </w:r>
            <w:r>
              <w:rPr>
                <w:rFonts w:asciiTheme="minorHAnsi" w:hAnsiTheme="minorHAnsi"/>
                <w:szCs w:val="20"/>
                <w:lang w:val="en-GB"/>
              </w:rPr>
              <w:t>;</w:t>
            </w:r>
            <w:r w:rsidR="00E548D3" w:rsidRPr="004D6BE5">
              <w:rPr>
                <w:rFonts w:asciiTheme="minorHAnsi" w:hAnsiTheme="minorHAnsi"/>
                <w:szCs w:val="20"/>
                <w:lang w:val="en-GB"/>
              </w:rPr>
              <w:t xml:space="preserve"> </w:t>
            </w:r>
          </w:p>
          <w:p w14:paraId="16BC3914" w14:textId="71CAF32F" w:rsidR="00E548D3" w:rsidRPr="003F3BDB" w:rsidRDefault="00426F81" w:rsidP="003F3BDB">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rPr>
              <w:t>To d</w:t>
            </w:r>
            <w:r w:rsidR="00E548D3">
              <w:rPr>
                <w:rFonts w:asciiTheme="minorHAnsi" w:hAnsiTheme="minorHAnsi"/>
                <w:szCs w:val="20"/>
              </w:rPr>
              <w:t xml:space="preserve">evelop policy dialogues with the different regions </w:t>
            </w:r>
            <w:r w:rsidR="00E548D3" w:rsidRPr="003F3BDB">
              <w:rPr>
                <w:rFonts w:asciiTheme="minorHAnsi" w:hAnsiTheme="minorHAnsi"/>
                <w:szCs w:val="20"/>
              </w:rPr>
              <w:t xml:space="preserve">of the world </w:t>
            </w:r>
            <w:r w:rsidR="003F3BDB">
              <w:rPr>
                <w:rFonts w:asciiTheme="minorHAnsi" w:hAnsiTheme="minorHAnsi"/>
                <w:szCs w:val="20"/>
              </w:rPr>
              <w:t>identified</w:t>
            </w:r>
            <w:r>
              <w:rPr>
                <w:rFonts w:asciiTheme="minorHAnsi" w:hAnsiTheme="minorHAnsi"/>
                <w:szCs w:val="20"/>
              </w:rPr>
              <w:t>;</w:t>
            </w:r>
          </w:p>
          <w:p w14:paraId="57DDD16C" w14:textId="11E03475" w:rsidR="00FC5FE9" w:rsidRDefault="00426F81" w:rsidP="008F6820">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To o</w:t>
            </w:r>
            <w:r w:rsidR="00FC5FE9">
              <w:rPr>
                <w:rFonts w:asciiTheme="minorHAnsi" w:hAnsiTheme="minorHAnsi"/>
                <w:szCs w:val="20"/>
                <w:lang w:val="en-GB"/>
              </w:rPr>
              <w:t xml:space="preserve">rganise brainstorming </w:t>
            </w:r>
            <w:r w:rsidR="00C92739">
              <w:rPr>
                <w:rFonts w:asciiTheme="minorHAnsi" w:hAnsiTheme="minorHAnsi"/>
                <w:szCs w:val="20"/>
                <w:lang w:val="en-GB"/>
              </w:rPr>
              <w:t xml:space="preserve">and relevant proactive actions </w:t>
            </w:r>
            <w:r w:rsidR="00FC5FE9">
              <w:rPr>
                <w:rFonts w:asciiTheme="minorHAnsi" w:hAnsiTheme="minorHAnsi"/>
                <w:szCs w:val="20"/>
                <w:lang w:val="en-GB"/>
              </w:rPr>
              <w:t>to define a vision and action plan for the next BPF 2018</w:t>
            </w:r>
            <w:r>
              <w:rPr>
                <w:rFonts w:asciiTheme="minorHAnsi" w:hAnsiTheme="minorHAnsi"/>
                <w:szCs w:val="20"/>
                <w:lang w:val="en-GB"/>
              </w:rPr>
              <w:t>;</w:t>
            </w:r>
          </w:p>
          <w:p w14:paraId="77BDA21E" w14:textId="3D8D8AE3" w:rsidR="00FC5FE9" w:rsidRDefault="00426F81" w:rsidP="008F6820">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To o</w:t>
            </w:r>
            <w:r w:rsidR="00FC5FE9">
              <w:rPr>
                <w:rFonts w:asciiTheme="minorHAnsi" w:hAnsiTheme="minorHAnsi"/>
                <w:szCs w:val="20"/>
                <w:lang w:val="en-GB"/>
              </w:rPr>
              <w:t xml:space="preserve">rganise events or participate </w:t>
            </w:r>
            <w:r w:rsidR="00FE104A">
              <w:rPr>
                <w:rFonts w:asciiTheme="minorHAnsi" w:hAnsiTheme="minorHAnsi"/>
                <w:szCs w:val="20"/>
                <w:lang w:val="en-GB"/>
              </w:rPr>
              <w:t xml:space="preserve">at </w:t>
            </w:r>
            <w:r w:rsidR="00723F20">
              <w:rPr>
                <w:rFonts w:asciiTheme="minorHAnsi" w:hAnsiTheme="minorHAnsi"/>
                <w:szCs w:val="20"/>
                <w:lang w:val="en-GB"/>
              </w:rPr>
              <w:t xml:space="preserve">relevant </w:t>
            </w:r>
            <w:r w:rsidR="00FC5FE9">
              <w:rPr>
                <w:rFonts w:asciiTheme="minorHAnsi" w:hAnsiTheme="minorHAnsi"/>
                <w:szCs w:val="20"/>
                <w:lang w:val="en-GB"/>
              </w:rPr>
              <w:t>events proposed by other stakeholders in and outside the EHEA</w:t>
            </w:r>
            <w:r>
              <w:rPr>
                <w:rFonts w:asciiTheme="minorHAnsi" w:hAnsiTheme="minorHAnsi"/>
                <w:szCs w:val="20"/>
                <w:lang w:val="en-GB"/>
              </w:rPr>
              <w:t>;</w:t>
            </w:r>
          </w:p>
          <w:p w14:paraId="41013EE0" w14:textId="55F0BEFD" w:rsidR="00E548D3" w:rsidRPr="00FD1D89" w:rsidRDefault="00426F81" w:rsidP="00426F81">
            <w:pPr>
              <w:pStyle w:val="Listenabsatz"/>
              <w:numPr>
                <w:ilvl w:val="0"/>
                <w:numId w:val="2"/>
              </w:numPr>
              <w:tabs>
                <w:tab w:val="num" w:pos="567"/>
              </w:tabs>
              <w:spacing w:after="20" w:line="276" w:lineRule="auto"/>
              <w:ind w:left="567" w:hanging="567"/>
              <w:jc w:val="both"/>
              <w:rPr>
                <w:rFonts w:asciiTheme="minorHAnsi" w:hAnsiTheme="minorHAnsi"/>
                <w:szCs w:val="20"/>
                <w:lang w:val="en-GB"/>
              </w:rPr>
            </w:pPr>
            <w:r>
              <w:rPr>
                <w:rFonts w:asciiTheme="minorHAnsi" w:hAnsiTheme="minorHAnsi"/>
                <w:szCs w:val="20"/>
                <w:lang w:val="en-GB"/>
              </w:rPr>
              <w:t>To p</w:t>
            </w:r>
            <w:r w:rsidR="00330BEA">
              <w:rPr>
                <w:rFonts w:asciiTheme="minorHAnsi" w:hAnsiTheme="minorHAnsi"/>
                <w:szCs w:val="20"/>
                <w:lang w:val="en-GB"/>
              </w:rPr>
              <w:t>repare the programme</w:t>
            </w:r>
            <w:r w:rsidR="003B054E">
              <w:rPr>
                <w:rFonts w:asciiTheme="minorHAnsi" w:hAnsiTheme="minorHAnsi"/>
                <w:szCs w:val="20"/>
                <w:lang w:val="en-GB"/>
              </w:rPr>
              <w:t xml:space="preserve"> of the BPF 2018</w:t>
            </w:r>
            <w:r>
              <w:rPr>
                <w:rFonts w:asciiTheme="minorHAnsi" w:hAnsiTheme="minorHAnsi"/>
                <w:szCs w:val="20"/>
                <w:lang w:val="en-GB"/>
              </w:rPr>
              <w:t>.</w:t>
            </w:r>
            <w:r w:rsidR="003B054E">
              <w:rPr>
                <w:rFonts w:asciiTheme="minorHAnsi" w:hAnsiTheme="minorHAnsi"/>
                <w:szCs w:val="20"/>
                <w:lang w:val="en-GB"/>
              </w:rPr>
              <w:t xml:space="preserve"> </w:t>
            </w:r>
          </w:p>
        </w:tc>
      </w:tr>
      <w:tr w:rsidR="00AF16B5" w:rsidRPr="0001100A" w14:paraId="3D87E831" w14:textId="77777777" w:rsidTr="00AF16B5">
        <w:trPr>
          <w:trHeight w:val="793"/>
        </w:trPr>
        <w:tc>
          <w:tcPr>
            <w:tcW w:w="8856" w:type="dxa"/>
            <w:tcBorders>
              <w:top w:val="single" w:sz="4" w:space="0" w:color="auto"/>
              <w:left w:val="single" w:sz="4" w:space="0" w:color="auto"/>
              <w:bottom w:val="single" w:sz="4" w:space="0" w:color="auto"/>
              <w:right w:val="single" w:sz="4" w:space="0" w:color="auto"/>
            </w:tcBorders>
          </w:tcPr>
          <w:p w14:paraId="16CFCE6E" w14:textId="77777777" w:rsidR="00AF16B5" w:rsidRDefault="007B6066">
            <w:pPr>
              <w:spacing w:after="120"/>
              <w:jc w:val="both"/>
              <w:rPr>
                <w:rFonts w:asciiTheme="minorHAnsi" w:hAnsiTheme="minorHAnsi"/>
                <w:b/>
                <w:sz w:val="22"/>
                <w:szCs w:val="20"/>
              </w:rPr>
            </w:pPr>
            <w:r>
              <w:rPr>
                <w:rFonts w:asciiTheme="minorHAnsi" w:hAnsiTheme="minorHAnsi"/>
                <w:b/>
                <w:sz w:val="22"/>
                <w:szCs w:val="20"/>
              </w:rPr>
              <w:t>Reporting</w:t>
            </w:r>
          </w:p>
          <w:p w14:paraId="3D2F0C08" w14:textId="59C910E7" w:rsidR="009F36FF" w:rsidRDefault="009F36FF">
            <w:pPr>
              <w:spacing w:after="120"/>
              <w:jc w:val="both"/>
              <w:rPr>
                <w:rFonts w:asciiTheme="minorHAnsi" w:hAnsiTheme="minorHAnsi"/>
                <w:sz w:val="22"/>
                <w:szCs w:val="20"/>
              </w:rPr>
            </w:pPr>
            <w:r>
              <w:rPr>
                <w:rFonts w:asciiTheme="minorHAnsi" w:hAnsiTheme="minorHAnsi"/>
                <w:sz w:val="22"/>
                <w:szCs w:val="20"/>
              </w:rPr>
              <w:t>Minutes of the meetings will be made available to the board and the BFUG</w:t>
            </w:r>
            <w:r w:rsidR="00B604FF">
              <w:rPr>
                <w:rFonts w:asciiTheme="minorHAnsi" w:hAnsiTheme="minorHAnsi"/>
                <w:sz w:val="22"/>
                <w:szCs w:val="20"/>
              </w:rPr>
              <w:t>.</w:t>
            </w:r>
          </w:p>
          <w:p w14:paraId="50ED5FFA" w14:textId="37434E3D" w:rsidR="00AF16B5" w:rsidRPr="005933D4" w:rsidRDefault="00AF16B5" w:rsidP="0079383A">
            <w:pPr>
              <w:spacing w:after="120"/>
              <w:jc w:val="both"/>
              <w:rPr>
                <w:rFonts w:asciiTheme="minorHAnsi" w:hAnsiTheme="minorHAnsi"/>
                <w:sz w:val="22"/>
                <w:szCs w:val="20"/>
              </w:rPr>
            </w:pPr>
          </w:p>
        </w:tc>
      </w:tr>
      <w:tr w:rsidR="00AF16B5" w:rsidRPr="0001100A" w14:paraId="2CA058C0" w14:textId="77777777" w:rsidTr="009F12F5">
        <w:trPr>
          <w:trHeight w:val="500"/>
        </w:trPr>
        <w:tc>
          <w:tcPr>
            <w:tcW w:w="8856" w:type="dxa"/>
            <w:tcBorders>
              <w:top w:val="single" w:sz="4" w:space="0" w:color="auto"/>
              <w:left w:val="single" w:sz="4" w:space="0" w:color="auto"/>
              <w:bottom w:val="single" w:sz="4" w:space="0" w:color="auto"/>
              <w:right w:val="single" w:sz="4" w:space="0" w:color="auto"/>
            </w:tcBorders>
            <w:hideMark/>
          </w:tcPr>
          <w:p w14:paraId="21E368A2" w14:textId="77777777" w:rsidR="00AF16B5" w:rsidRDefault="00AF16B5">
            <w:pPr>
              <w:spacing w:after="120"/>
              <w:rPr>
                <w:rFonts w:asciiTheme="minorHAnsi" w:hAnsiTheme="minorHAnsi"/>
                <w:b/>
                <w:sz w:val="22"/>
                <w:szCs w:val="20"/>
              </w:rPr>
            </w:pPr>
            <w:r w:rsidRPr="0001100A">
              <w:rPr>
                <w:rFonts w:asciiTheme="minorHAnsi" w:hAnsiTheme="minorHAnsi"/>
                <w:b/>
                <w:sz w:val="22"/>
                <w:szCs w:val="20"/>
              </w:rPr>
              <w:t>Meeting schedule:</w:t>
            </w:r>
            <w:r w:rsidR="009F36FF">
              <w:rPr>
                <w:rFonts w:asciiTheme="minorHAnsi" w:hAnsiTheme="minorHAnsi"/>
                <w:b/>
                <w:sz w:val="22"/>
                <w:szCs w:val="20"/>
              </w:rPr>
              <w:t xml:space="preserve"> </w:t>
            </w:r>
          </w:p>
          <w:p w14:paraId="2C31D79C" w14:textId="4E85E157" w:rsidR="0079383A" w:rsidRDefault="0079383A">
            <w:pPr>
              <w:spacing w:after="120"/>
              <w:rPr>
                <w:rFonts w:asciiTheme="minorHAnsi" w:hAnsiTheme="minorHAnsi"/>
                <w:sz w:val="22"/>
                <w:szCs w:val="20"/>
              </w:rPr>
            </w:pPr>
          </w:p>
          <w:p w14:paraId="0F293D76" w14:textId="77777777" w:rsidR="009F36FF" w:rsidRDefault="009F36FF">
            <w:pPr>
              <w:spacing w:after="120"/>
              <w:rPr>
                <w:rFonts w:asciiTheme="minorHAnsi" w:hAnsiTheme="minorHAnsi"/>
                <w:sz w:val="22"/>
                <w:szCs w:val="20"/>
              </w:rPr>
            </w:pPr>
            <w:r w:rsidRPr="009F36FF">
              <w:rPr>
                <w:rFonts w:asciiTheme="minorHAnsi" w:hAnsiTheme="minorHAnsi"/>
                <w:sz w:val="22"/>
                <w:szCs w:val="20"/>
              </w:rPr>
              <w:t>First meeting in December 2015</w:t>
            </w:r>
            <w:r>
              <w:rPr>
                <w:rFonts w:asciiTheme="minorHAnsi" w:hAnsiTheme="minorHAnsi"/>
                <w:sz w:val="22"/>
                <w:szCs w:val="20"/>
              </w:rPr>
              <w:t xml:space="preserve"> / January 2016 (Paris)</w:t>
            </w:r>
            <w:r w:rsidR="00C92739">
              <w:rPr>
                <w:rFonts w:asciiTheme="minorHAnsi" w:hAnsiTheme="minorHAnsi"/>
                <w:sz w:val="22"/>
                <w:szCs w:val="20"/>
              </w:rPr>
              <w:t xml:space="preserve"> </w:t>
            </w:r>
          </w:p>
          <w:p w14:paraId="3C279DC7" w14:textId="72584F60" w:rsidR="009F36FF" w:rsidRDefault="009F36FF">
            <w:pPr>
              <w:spacing w:after="120"/>
              <w:rPr>
                <w:rFonts w:asciiTheme="minorHAnsi" w:hAnsiTheme="minorHAnsi"/>
                <w:sz w:val="22"/>
                <w:szCs w:val="20"/>
              </w:rPr>
            </w:pPr>
            <w:r>
              <w:rPr>
                <w:rFonts w:asciiTheme="minorHAnsi" w:hAnsiTheme="minorHAnsi"/>
                <w:sz w:val="22"/>
                <w:szCs w:val="20"/>
              </w:rPr>
              <w:lastRenderedPageBreak/>
              <w:t xml:space="preserve">Two meetings of the </w:t>
            </w:r>
            <w:r w:rsidR="00E548D3">
              <w:rPr>
                <w:rFonts w:asciiTheme="minorHAnsi" w:hAnsiTheme="minorHAnsi"/>
                <w:sz w:val="22"/>
                <w:szCs w:val="20"/>
              </w:rPr>
              <w:t xml:space="preserve">advisory </w:t>
            </w:r>
            <w:r w:rsidR="00FD1D89">
              <w:rPr>
                <w:rFonts w:asciiTheme="minorHAnsi" w:hAnsiTheme="minorHAnsi"/>
                <w:sz w:val="22"/>
                <w:szCs w:val="20"/>
              </w:rPr>
              <w:t>group</w:t>
            </w:r>
            <w:r>
              <w:rPr>
                <w:rFonts w:asciiTheme="minorHAnsi" w:hAnsiTheme="minorHAnsi"/>
                <w:sz w:val="22"/>
                <w:szCs w:val="20"/>
              </w:rPr>
              <w:t xml:space="preserve"> </w:t>
            </w:r>
            <w:r w:rsidR="002D70FC">
              <w:rPr>
                <w:rFonts w:asciiTheme="minorHAnsi" w:hAnsiTheme="minorHAnsi"/>
                <w:sz w:val="22"/>
                <w:szCs w:val="20"/>
              </w:rPr>
              <w:t>per</w:t>
            </w:r>
            <w:r>
              <w:rPr>
                <w:rFonts w:asciiTheme="minorHAnsi" w:hAnsiTheme="minorHAnsi"/>
                <w:sz w:val="22"/>
                <w:szCs w:val="20"/>
              </w:rPr>
              <w:t xml:space="preserve"> year</w:t>
            </w:r>
          </w:p>
          <w:p w14:paraId="56DCA0D3" w14:textId="7777530C" w:rsidR="005C1EA7" w:rsidRPr="005C1EA7" w:rsidRDefault="0079383A">
            <w:pPr>
              <w:spacing w:after="120"/>
              <w:rPr>
                <w:rFonts w:asciiTheme="minorHAnsi" w:hAnsiTheme="minorHAnsi"/>
                <w:b/>
                <w:sz w:val="22"/>
                <w:szCs w:val="20"/>
              </w:rPr>
            </w:pPr>
            <w:r w:rsidRPr="005C1EA7">
              <w:rPr>
                <w:rFonts w:asciiTheme="minorHAnsi" w:hAnsiTheme="minorHAnsi"/>
                <w:b/>
                <w:sz w:val="22"/>
                <w:szCs w:val="20"/>
              </w:rPr>
              <w:t xml:space="preserve">2016 </w:t>
            </w:r>
          </w:p>
          <w:p w14:paraId="6912AE12" w14:textId="3041A968" w:rsidR="00F3195D" w:rsidRDefault="000D7A88" w:rsidP="005C1EA7">
            <w:pPr>
              <w:pStyle w:val="Listenabsatz"/>
              <w:numPr>
                <w:ilvl w:val="0"/>
                <w:numId w:val="9"/>
              </w:numPr>
              <w:spacing w:after="120"/>
              <w:rPr>
                <w:rFonts w:asciiTheme="minorHAnsi" w:hAnsiTheme="minorHAnsi"/>
                <w:szCs w:val="20"/>
              </w:rPr>
            </w:pPr>
            <w:r>
              <w:rPr>
                <w:rFonts w:asciiTheme="minorHAnsi" w:hAnsiTheme="minorHAnsi"/>
                <w:szCs w:val="20"/>
              </w:rPr>
              <w:t>C</w:t>
            </w:r>
            <w:r w:rsidR="005C1EA7">
              <w:rPr>
                <w:rFonts w:asciiTheme="minorHAnsi" w:hAnsiTheme="minorHAnsi"/>
                <w:szCs w:val="20"/>
              </w:rPr>
              <w:t xml:space="preserve">ollect information </w:t>
            </w:r>
            <w:r w:rsidR="00C328EE">
              <w:rPr>
                <w:rFonts w:asciiTheme="minorHAnsi" w:hAnsiTheme="minorHAnsi"/>
                <w:szCs w:val="20"/>
              </w:rPr>
              <w:t xml:space="preserve">on </w:t>
            </w:r>
            <w:r w:rsidR="005C1EA7" w:rsidRPr="005C1EA7">
              <w:rPr>
                <w:rFonts w:asciiTheme="minorHAnsi" w:hAnsiTheme="minorHAnsi"/>
                <w:szCs w:val="20"/>
              </w:rPr>
              <w:t>the</w:t>
            </w:r>
            <w:r w:rsidR="00F3195D">
              <w:rPr>
                <w:rFonts w:asciiTheme="minorHAnsi" w:hAnsiTheme="minorHAnsi"/>
                <w:szCs w:val="20"/>
              </w:rPr>
              <w:t xml:space="preserve"> four previous BPF </w:t>
            </w:r>
          </w:p>
          <w:p w14:paraId="0CACC634" w14:textId="35D4E783" w:rsidR="005C1EA7" w:rsidRDefault="000D7A88" w:rsidP="005C1EA7">
            <w:pPr>
              <w:pStyle w:val="Listenabsatz"/>
              <w:numPr>
                <w:ilvl w:val="0"/>
                <w:numId w:val="9"/>
              </w:numPr>
              <w:spacing w:after="120"/>
              <w:rPr>
                <w:rFonts w:asciiTheme="minorHAnsi" w:hAnsiTheme="minorHAnsi"/>
                <w:szCs w:val="20"/>
              </w:rPr>
            </w:pPr>
            <w:r>
              <w:rPr>
                <w:rFonts w:asciiTheme="minorHAnsi" w:hAnsiTheme="minorHAnsi"/>
                <w:szCs w:val="20"/>
              </w:rPr>
              <w:t xml:space="preserve">Identify </w:t>
            </w:r>
            <w:r w:rsidR="00F3195D">
              <w:rPr>
                <w:rFonts w:asciiTheme="minorHAnsi" w:hAnsiTheme="minorHAnsi"/>
                <w:szCs w:val="20"/>
              </w:rPr>
              <w:t xml:space="preserve">the </w:t>
            </w:r>
            <w:r w:rsidR="005C1EA7" w:rsidRPr="005C1EA7">
              <w:rPr>
                <w:rFonts w:asciiTheme="minorHAnsi" w:hAnsiTheme="minorHAnsi"/>
                <w:szCs w:val="20"/>
              </w:rPr>
              <w:t xml:space="preserve">main global </w:t>
            </w:r>
            <w:r w:rsidR="005C1EA7">
              <w:rPr>
                <w:rFonts w:asciiTheme="minorHAnsi" w:hAnsiTheme="minorHAnsi"/>
                <w:szCs w:val="20"/>
              </w:rPr>
              <w:t xml:space="preserve">agendas and </w:t>
            </w:r>
            <w:r w:rsidR="00723F20">
              <w:rPr>
                <w:rFonts w:asciiTheme="minorHAnsi" w:hAnsiTheme="minorHAnsi"/>
                <w:szCs w:val="20"/>
              </w:rPr>
              <w:t>meetings planned in 2016-</w:t>
            </w:r>
            <w:r w:rsidR="005C1EA7" w:rsidRPr="005C1EA7">
              <w:rPr>
                <w:rFonts w:asciiTheme="minorHAnsi" w:hAnsiTheme="minorHAnsi"/>
                <w:szCs w:val="20"/>
              </w:rPr>
              <w:t>2018</w:t>
            </w:r>
          </w:p>
          <w:p w14:paraId="5B3C6E50" w14:textId="326B6B9A" w:rsidR="005C1EA7" w:rsidRDefault="00C328EE" w:rsidP="005C1EA7">
            <w:pPr>
              <w:pStyle w:val="Listenabsatz"/>
              <w:numPr>
                <w:ilvl w:val="0"/>
                <w:numId w:val="9"/>
              </w:numPr>
              <w:spacing w:after="120"/>
              <w:rPr>
                <w:rFonts w:asciiTheme="minorHAnsi" w:hAnsiTheme="minorHAnsi"/>
                <w:szCs w:val="20"/>
              </w:rPr>
            </w:pPr>
            <w:r>
              <w:rPr>
                <w:rFonts w:asciiTheme="minorHAnsi" w:hAnsiTheme="minorHAnsi"/>
                <w:szCs w:val="20"/>
              </w:rPr>
              <w:t>Define actions to build</w:t>
            </w:r>
            <w:r w:rsidR="009F36FF" w:rsidRPr="005C1EA7">
              <w:rPr>
                <w:rFonts w:asciiTheme="minorHAnsi" w:hAnsiTheme="minorHAnsi"/>
                <w:szCs w:val="20"/>
              </w:rPr>
              <w:t xml:space="preserve"> cooperation with </w:t>
            </w:r>
            <w:r w:rsidR="0079383A" w:rsidRPr="005C1EA7">
              <w:rPr>
                <w:rFonts w:asciiTheme="minorHAnsi" w:hAnsiTheme="minorHAnsi"/>
                <w:szCs w:val="20"/>
              </w:rPr>
              <w:t xml:space="preserve">the MENA countries and </w:t>
            </w:r>
            <w:r w:rsidR="009F36FF" w:rsidRPr="005C1EA7">
              <w:rPr>
                <w:rFonts w:asciiTheme="minorHAnsi" w:hAnsiTheme="minorHAnsi"/>
                <w:szCs w:val="20"/>
              </w:rPr>
              <w:t>other region</w:t>
            </w:r>
            <w:r w:rsidR="003C7FBC">
              <w:rPr>
                <w:rFonts w:asciiTheme="minorHAnsi" w:hAnsiTheme="minorHAnsi"/>
                <w:szCs w:val="20"/>
              </w:rPr>
              <w:t xml:space="preserve">al and institutional stakeholders in </w:t>
            </w:r>
            <w:r w:rsidR="0079383A" w:rsidRPr="005C1EA7">
              <w:rPr>
                <w:rFonts w:asciiTheme="minorHAnsi" w:hAnsiTheme="minorHAnsi"/>
                <w:szCs w:val="20"/>
              </w:rPr>
              <w:t>Latin America</w:t>
            </w:r>
            <w:r>
              <w:rPr>
                <w:rFonts w:asciiTheme="minorHAnsi" w:hAnsiTheme="minorHAnsi"/>
                <w:szCs w:val="20"/>
              </w:rPr>
              <w:t xml:space="preserve"> </w:t>
            </w:r>
            <w:r w:rsidR="005C1EA7" w:rsidRPr="005C1EA7">
              <w:rPr>
                <w:rFonts w:asciiTheme="minorHAnsi" w:hAnsiTheme="minorHAnsi"/>
                <w:szCs w:val="20"/>
              </w:rPr>
              <w:t>, Asia</w:t>
            </w:r>
            <w:r w:rsidR="003C7FBC">
              <w:rPr>
                <w:rFonts w:asciiTheme="minorHAnsi" w:hAnsiTheme="minorHAnsi"/>
                <w:szCs w:val="20"/>
              </w:rPr>
              <w:t>,</w:t>
            </w:r>
            <w:r w:rsidR="005C1EA7" w:rsidRPr="005C1EA7">
              <w:rPr>
                <w:rFonts w:asciiTheme="minorHAnsi" w:hAnsiTheme="minorHAnsi"/>
                <w:szCs w:val="20"/>
              </w:rPr>
              <w:t xml:space="preserve"> Africa</w:t>
            </w:r>
          </w:p>
          <w:p w14:paraId="778FC9D5" w14:textId="327A791A" w:rsidR="00F3195D" w:rsidRDefault="00F3195D" w:rsidP="005C1EA7">
            <w:pPr>
              <w:pStyle w:val="Listenabsatz"/>
              <w:numPr>
                <w:ilvl w:val="0"/>
                <w:numId w:val="9"/>
              </w:numPr>
              <w:spacing w:after="120"/>
              <w:rPr>
                <w:rFonts w:asciiTheme="minorHAnsi" w:hAnsiTheme="minorHAnsi"/>
                <w:szCs w:val="20"/>
              </w:rPr>
            </w:pPr>
            <w:r>
              <w:rPr>
                <w:rFonts w:asciiTheme="minorHAnsi" w:hAnsiTheme="minorHAnsi"/>
                <w:szCs w:val="20"/>
              </w:rPr>
              <w:t>Present a first proposal to the BFUG</w:t>
            </w:r>
            <w:r w:rsidR="00FE104A">
              <w:rPr>
                <w:rFonts w:asciiTheme="minorHAnsi" w:hAnsiTheme="minorHAnsi"/>
                <w:szCs w:val="20"/>
              </w:rPr>
              <w:t xml:space="preserve"> in autumn</w:t>
            </w:r>
          </w:p>
          <w:p w14:paraId="623EEEB5" w14:textId="37B9DA9D" w:rsidR="005C1EA7" w:rsidRDefault="0079383A">
            <w:pPr>
              <w:spacing w:after="120"/>
              <w:rPr>
                <w:rFonts w:asciiTheme="minorHAnsi" w:hAnsiTheme="minorHAnsi"/>
                <w:sz w:val="22"/>
                <w:szCs w:val="20"/>
              </w:rPr>
            </w:pPr>
            <w:r w:rsidRPr="005C1EA7">
              <w:rPr>
                <w:rFonts w:asciiTheme="minorHAnsi" w:hAnsiTheme="minorHAnsi"/>
                <w:b/>
                <w:sz w:val="22"/>
                <w:szCs w:val="20"/>
              </w:rPr>
              <w:t>2017</w:t>
            </w:r>
          </w:p>
          <w:p w14:paraId="23587930" w14:textId="77777777" w:rsidR="009F36FF" w:rsidRPr="005C1EA7" w:rsidRDefault="005C1EA7" w:rsidP="005C1EA7">
            <w:pPr>
              <w:pStyle w:val="Listenabsatz"/>
              <w:numPr>
                <w:ilvl w:val="0"/>
                <w:numId w:val="10"/>
              </w:numPr>
              <w:spacing w:after="120"/>
              <w:rPr>
                <w:rFonts w:asciiTheme="minorHAnsi" w:hAnsiTheme="minorHAnsi"/>
                <w:szCs w:val="20"/>
              </w:rPr>
            </w:pPr>
            <w:r>
              <w:rPr>
                <w:rFonts w:asciiTheme="minorHAnsi" w:hAnsiTheme="minorHAnsi"/>
                <w:szCs w:val="20"/>
              </w:rPr>
              <w:t xml:space="preserve">January: </w:t>
            </w:r>
            <w:r w:rsidR="0079383A" w:rsidRPr="005C1EA7">
              <w:rPr>
                <w:rFonts w:asciiTheme="minorHAnsi" w:hAnsiTheme="minorHAnsi"/>
                <w:szCs w:val="20"/>
              </w:rPr>
              <w:t>decision on the main issue and topics for the 2018 BPF</w:t>
            </w:r>
          </w:p>
          <w:p w14:paraId="142DDB57" w14:textId="77777777" w:rsidR="009F36FF" w:rsidRDefault="005C1EA7" w:rsidP="005C1EA7">
            <w:pPr>
              <w:pStyle w:val="Listenabsatz"/>
              <w:numPr>
                <w:ilvl w:val="0"/>
                <w:numId w:val="10"/>
              </w:numPr>
              <w:spacing w:after="120"/>
              <w:rPr>
                <w:rFonts w:asciiTheme="minorHAnsi" w:hAnsiTheme="minorHAnsi"/>
                <w:szCs w:val="20"/>
              </w:rPr>
            </w:pPr>
            <w:r>
              <w:rPr>
                <w:rFonts w:asciiTheme="minorHAnsi" w:hAnsiTheme="minorHAnsi"/>
                <w:szCs w:val="20"/>
              </w:rPr>
              <w:t>September</w:t>
            </w:r>
            <w:r w:rsidR="0079383A" w:rsidRPr="005C1EA7">
              <w:rPr>
                <w:rFonts w:asciiTheme="minorHAnsi" w:hAnsiTheme="minorHAnsi"/>
                <w:szCs w:val="20"/>
              </w:rPr>
              <w:t xml:space="preserve"> 2017: first draft of the programme</w:t>
            </w:r>
            <w:r>
              <w:rPr>
                <w:rFonts w:asciiTheme="minorHAnsi" w:hAnsiTheme="minorHAnsi"/>
                <w:szCs w:val="20"/>
              </w:rPr>
              <w:t>, invitation of the identified speakers</w:t>
            </w:r>
          </w:p>
          <w:p w14:paraId="3E445539" w14:textId="77777777" w:rsidR="005C1EA7" w:rsidRPr="005C1EA7" w:rsidRDefault="005C1EA7" w:rsidP="005C1EA7">
            <w:pPr>
              <w:spacing w:after="120"/>
              <w:rPr>
                <w:rFonts w:asciiTheme="minorHAnsi" w:hAnsiTheme="minorHAnsi"/>
                <w:b/>
                <w:szCs w:val="20"/>
              </w:rPr>
            </w:pPr>
            <w:r>
              <w:rPr>
                <w:rFonts w:asciiTheme="minorHAnsi" w:hAnsiTheme="minorHAnsi"/>
                <w:b/>
                <w:szCs w:val="20"/>
              </w:rPr>
              <w:t>2018</w:t>
            </w:r>
          </w:p>
          <w:p w14:paraId="5FD94105" w14:textId="59119C07" w:rsidR="00433E37" w:rsidRPr="00F84B83" w:rsidRDefault="005C1EA7" w:rsidP="006C5484">
            <w:pPr>
              <w:pStyle w:val="Listenabsatz"/>
              <w:numPr>
                <w:ilvl w:val="0"/>
                <w:numId w:val="10"/>
              </w:numPr>
              <w:spacing w:after="120"/>
              <w:rPr>
                <w:rFonts w:asciiTheme="minorHAnsi" w:hAnsiTheme="minorHAnsi"/>
                <w:szCs w:val="20"/>
              </w:rPr>
            </w:pPr>
            <w:r>
              <w:rPr>
                <w:rFonts w:asciiTheme="minorHAnsi" w:hAnsiTheme="minorHAnsi"/>
                <w:szCs w:val="20"/>
              </w:rPr>
              <w:t xml:space="preserve">March 2018 : Publications from the </w:t>
            </w:r>
            <w:r w:rsidR="002D70FC">
              <w:rPr>
                <w:rFonts w:asciiTheme="minorHAnsi" w:hAnsiTheme="minorHAnsi"/>
                <w:szCs w:val="20"/>
              </w:rPr>
              <w:t>(</w:t>
            </w:r>
            <w:r>
              <w:rPr>
                <w:rFonts w:asciiTheme="minorHAnsi" w:hAnsiTheme="minorHAnsi"/>
                <w:szCs w:val="20"/>
              </w:rPr>
              <w:t>research</w:t>
            </w:r>
            <w:r w:rsidR="002D70FC">
              <w:rPr>
                <w:rFonts w:asciiTheme="minorHAnsi" w:hAnsiTheme="minorHAnsi"/>
                <w:szCs w:val="20"/>
              </w:rPr>
              <w:t>)</w:t>
            </w:r>
            <w:r>
              <w:rPr>
                <w:rFonts w:asciiTheme="minorHAnsi" w:hAnsiTheme="minorHAnsi"/>
                <w:szCs w:val="20"/>
              </w:rPr>
              <w:t xml:space="preserve"> seminars</w:t>
            </w:r>
            <w:r w:rsidR="006929E1">
              <w:rPr>
                <w:rFonts w:asciiTheme="minorHAnsi" w:hAnsiTheme="minorHAnsi"/>
                <w:szCs w:val="20"/>
              </w:rPr>
              <w:t xml:space="preserve"> and confer</w:t>
            </w:r>
            <w:r w:rsidR="00426F81">
              <w:rPr>
                <w:rFonts w:asciiTheme="minorHAnsi" w:hAnsiTheme="minorHAnsi"/>
                <w:szCs w:val="20"/>
              </w:rPr>
              <w:t>e</w:t>
            </w:r>
            <w:r w:rsidR="006929E1">
              <w:rPr>
                <w:rFonts w:asciiTheme="minorHAnsi" w:hAnsiTheme="minorHAnsi"/>
                <w:szCs w:val="20"/>
              </w:rPr>
              <w:t>nces (EHEA website, journal, etc)</w:t>
            </w:r>
          </w:p>
        </w:tc>
      </w:tr>
      <w:tr w:rsidR="00AF16B5" w:rsidRPr="0001100A" w14:paraId="35FD4EBF" w14:textId="77777777" w:rsidTr="009F12F5">
        <w:trPr>
          <w:trHeight w:val="926"/>
        </w:trPr>
        <w:tc>
          <w:tcPr>
            <w:tcW w:w="8856" w:type="dxa"/>
            <w:tcBorders>
              <w:top w:val="single" w:sz="4" w:space="0" w:color="auto"/>
              <w:left w:val="single" w:sz="4" w:space="0" w:color="auto"/>
              <w:bottom w:val="single" w:sz="4" w:space="0" w:color="auto"/>
              <w:right w:val="single" w:sz="4" w:space="0" w:color="auto"/>
            </w:tcBorders>
          </w:tcPr>
          <w:p w14:paraId="1E7981DD" w14:textId="40E9FD47"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lastRenderedPageBreak/>
              <w:t>Liaison with other WGs’ activities</w:t>
            </w:r>
          </w:p>
          <w:p w14:paraId="72976515" w14:textId="432F8701" w:rsidR="00907672" w:rsidRDefault="00907672" w:rsidP="00907672">
            <w:pPr>
              <w:pStyle w:val="Listenabsatz"/>
              <w:numPr>
                <w:ilvl w:val="0"/>
                <w:numId w:val="11"/>
              </w:numPr>
              <w:spacing w:after="120"/>
              <w:rPr>
                <w:rFonts w:asciiTheme="minorHAnsi" w:hAnsiTheme="minorHAnsi"/>
                <w:szCs w:val="20"/>
              </w:rPr>
            </w:pPr>
            <w:r w:rsidRPr="00241ECB">
              <w:rPr>
                <w:rFonts w:asciiTheme="minorHAnsi" w:hAnsiTheme="minorHAnsi"/>
                <w:szCs w:val="20"/>
              </w:rPr>
              <w:t xml:space="preserve">WG </w:t>
            </w:r>
            <w:r w:rsidR="00330BEA">
              <w:rPr>
                <w:rFonts w:asciiTheme="minorHAnsi" w:hAnsiTheme="minorHAnsi"/>
                <w:szCs w:val="20"/>
              </w:rPr>
              <w:t xml:space="preserve">2 </w:t>
            </w:r>
            <w:r w:rsidRPr="00241ECB">
              <w:rPr>
                <w:rFonts w:asciiTheme="minorHAnsi" w:hAnsiTheme="minorHAnsi"/>
                <w:szCs w:val="20"/>
              </w:rPr>
              <w:t>on “</w:t>
            </w:r>
            <w:r w:rsidR="00433C37">
              <w:rPr>
                <w:rFonts w:asciiTheme="minorHAnsi" w:hAnsiTheme="minorHAnsi"/>
                <w:szCs w:val="20"/>
              </w:rPr>
              <w:t>Fostering i</w:t>
            </w:r>
            <w:r w:rsidRPr="00241ECB">
              <w:rPr>
                <w:rFonts w:asciiTheme="minorHAnsi" w:hAnsiTheme="minorHAnsi"/>
                <w:szCs w:val="20"/>
              </w:rPr>
              <w:t xml:space="preserve">mplementation of </w:t>
            </w:r>
            <w:r w:rsidR="00433C37">
              <w:rPr>
                <w:rFonts w:asciiTheme="minorHAnsi" w:hAnsiTheme="minorHAnsi"/>
                <w:szCs w:val="20"/>
              </w:rPr>
              <w:t>agreed key commitments</w:t>
            </w:r>
            <w:r w:rsidRPr="00241ECB">
              <w:rPr>
                <w:rFonts w:asciiTheme="minorHAnsi" w:hAnsiTheme="minorHAnsi"/>
                <w:szCs w:val="20"/>
              </w:rPr>
              <w:t xml:space="preserve">” </w:t>
            </w:r>
          </w:p>
          <w:p w14:paraId="291C1924" w14:textId="3C93CA2B" w:rsidR="002D70FC" w:rsidRPr="00723F20" w:rsidRDefault="00907672" w:rsidP="00723F20">
            <w:pPr>
              <w:pStyle w:val="Listenabsatz"/>
              <w:numPr>
                <w:ilvl w:val="0"/>
                <w:numId w:val="11"/>
              </w:numPr>
              <w:spacing w:after="120"/>
              <w:rPr>
                <w:rFonts w:asciiTheme="minorHAnsi" w:hAnsiTheme="minorHAnsi"/>
                <w:szCs w:val="20"/>
              </w:rPr>
            </w:pPr>
            <w:r w:rsidRPr="00241ECB">
              <w:rPr>
                <w:rFonts w:asciiTheme="minorHAnsi" w:hAnsiTheme="minorHAnsi"/>
                <w:szCs w:val="20"/>
              </w:rPr>
              <w:t xml:space="preserve">WG </w:t>
            </w:r>
            <w:r w:rsidR="00330BEA">
              <w:rPr>
                <w:rFonts w:asciiTheme="minorHAnsi" w:hAnsiTheme="minorHAnsi"/>
                <w:szCs w:val="20"/>
              </w:rPr>
              <w:t xml:space="preserve">3 </w:t>
            </w:r>
            <w:r w:rsidRPr="00241ECB">
              <w:rPr>
                <w:rFonts w:asciiTheme="minorHAnsi" w:hAnsiTheme="minorHAnsi"/>
                <w:szCs w:val="20"/>
              </w:rPr>
              <w:t>on “</w:t>
            </w:r>
            <w:r w:rsidR="00433C37">
              <w:rPr>
                <w:rFonts w:asciiTheme="minorHAnsi" w:hAnsiTheme="minorHAnsi"/>
                <w:szCs w:val="20"/>
              </w:rPr>
              <w:t xml:space="preserve">Policy development </w:t>
            </w:r>
            <w:r w:rsidR="00426F81">
              <w:rPr>
                <w:rFonts w:asciiTheme="minorHAnsi" w:hAnsiTheme="minorHAnsi"/>
                <w:szCs w:val="20"/>
              </w:rPr>
              <w:t>for</w:t>
            </w:r>
            <w:r w:rsidR="00433C37">
              <w:rPr>
                <w:rFonts w:asciiTheme="minorHAnsi" w:hAnsiTheme="minorHAnsi"/>
                <w:szCs w:val="20"/>
              </w:rPr>
              <w:t xml:space="preserve"> </w:t>
            </w:r>
            <w:r w:rsidRPr="00241ECB">
              <w:rPr>
                <w:rFonts w:asciiTheme="minorHAnsi" w:hAnsiTheme="minorHAnsi"/>
                <w:szCs w:val="20"/>
              </w:rPr>
              <w:t xml:space="preserve">New EHEA goals” </w:t>
            </w:r>
          </w:p>
        </w:tc>
      </w:tr>
      <w:tr w:rsidR="00AF16B5" w:rsidRPr="0001100A" w14:paraId="18CED934" w14:textId="77777777" w:rsidTr="00FE104A">
        <w:trPr>
          <w:trHeight w:val="242"/>
        </w:trPr>
        <w:tc>
          <w:tcPr>
            <w:tcW w:w="8856" w:type="dxa"/>
            <w:tcBorders>
              <w:top w:val="single" w:sz="4" w:space="0" w:color="auto"/>
              <w:left w:val="single" w:sz="4" w:space="0" w:color="auto"/>
              <w:bottom w:val="single" w:sz="4" w:space="0" w:color="auto"/>
              <w:right w:val="single" w:sz="4" w:space="0" w:color="auto"/>
            </w:tcBorders>
          </w:tcPr>
          <w:p w14:paraId="51C2D8F7" w14:textId="77777777"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Additional remarks</w:t>
            </w:r>
          </w:p>
          <w:p w14:paraId="3B0A64EE" w14:textId="548453F3" w:rsidR="00AF16B5" w:rsidRPr="0001100A" w:rsidRDefault="00AF16B5" w:rsidP="00433C37">
            <w:pPr>
              <w:spacing w:after="120"/>
              <w:rPr>
                <w:rFonts w:asciiTheme="minorHAnsi" w:hAnsiTheme="minorHAnsi"/>
                <w:sz w:val="22"/>
                <w:szCs w:val="20"/>
              </w:rPr>
            </w:pPr>
          </w:p>
        </w:tc>
      </w:tr>
    </w:tbl>
    <w:p w14:paraId="526F5217" w14:textId="77777777" w:rsidR="00AF16B5" w:rsidRPr="0001100A" w:rsidRDefault="00AF16B5" w:rsidP="00AF16B5">
      <w:pPr>
        <w:rPr>
          <w:rFonts w:asciiTheme="minorHAnsi" w:hAnsiTheme="minorHAnsi"/>
          <w:sz w:val="28"/>
          <w:lang w:val="en-US"/>
        </w:rPr>
      </w:pPr>
    </w:p>
    <w:p w14:paraId="13AD3106" w14:textId="77777777" w:rsidR="008F6820" w:rsidRPr="0001100A" w:rsidRDefault="008F6820">
      <w:pPr>
        <w:rPr>
          <w:rFonts w:asciiTheme="minorHAnsi" w:hAnsiTheme="minorHAnsi"/>
          <w:sz w:val="28"/>
        </w:rPr>
      </w:pPr>
    </w:p>
    <w:sectPr w:rsidR="008F6820" w:rsidRPr="0001100A" w:rsidSect="00CF1E7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4BCCA" w14:textId="77777777" w:rsidR="006E20FC" w:rsidRDefault="006E20FC" w:rsidP="00C308F6">
      <w:r>
        <w:separator/>
      </w:r>
    </w:p>
  </w:endnote>
  <w:endnote w:type="continuationSeparator" w:id="0">
    <w:p w14:paraId="09B4F2CA" w14:textId="77777777" w:rsidR="006E20FC" w:rsidRDefault="006E20FC" w:rsidP="00C3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943F" w14:textId="77777777" w:rsidR="004D6BE5" w:rsidRDefault="004D6BE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927506"/>
      <w:docPartObj>
        <w:docPartGallery w:val="Page Numbers (Bottom of Page)"/>
        <w:docPartUnique/>
      </w:docPartObj>
    </w:sdtPr>
    <w:sdtEndPr/>
    <w:sdtContent>
      <w:p w14:paraId="183B0F2F" w14:textId="3080C512" w:rsidR="004D6BE5" w:rsidRDefault="004D6BE5">
        <w:pPr>
          <w:pStyle w:val="Fuzeile"/>
          <w:jc w:val="center"/>
        </w:pPr>
        <w:r>
          <w:fldChar w:fldCharType="begin"/>
        </w:r>
        <w:r>
          <w:instrText>PAGE   \* MERGEFORMAT</w:instrText>
        </w:r>
        <w:r>
          <w:fldChar w:fldCharType="separate"/>
        </w:r>
        <w:r w:rsidR="00F76A74" w:rsidRPr="00F76A74">
          <w:rPr>
            <w:noProof/>
            <w:lang w:val="fr-FR"/>
          </w:rPr>
          <w:t>3</w:t>
        </w:r>
        <w:r>
          <w:fldChar w:fldCharType="end"/>
        </w:r>
      </w:p>
    </w:sdtContent>
  </w:sdt>
  <w:p w14:paraId="6F1E9CC4" w14:textId="77777777" w:rsidR="004D6BE5" w:rsidRDefault="004D6BE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35CE" w14:textId="77777777" w:rsidR="004D6BE5" w:rsidRDefault="004D6B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326C5" w14:textId="77777777" w:rsidR="006E20FC" w:rsidRDefault="006E20FC" w:rsidP="00C308F6">
      <w:r>
        <w:separator/>
      </w:r>
    </w:p>
  </w:footnote>
  <w:footnote w:type="continuationSeparator" w:id="0">
    <w:p w14:paraId="5579FF97" w14:textId="77777777" w:rsidR="006E20FC" w:rsidRDefault="006E20FC" w:rsidP="00C308F6">
      <w:r>
        <w:continuationSeparator/>
      </w:r>
    </w:p>
  </w:footnote>
  <w:footnote w:id="1">
    <w:p w14:paraId="2FF23964" w14:textId="316C904D" w:rsidR="00433C37" w:rsidRPr="00CF1E7D" w:rsidRDefault="00433C37">
      <w:pPr>
        <w:pStyle w:val="Funotentext"/>
        <w:rPr>
          <w:rFonts w:asciiTheme="majorHAnsi" w:hAnsiTheme="majorHAnsi"/>
          <w:lang w:val="en-US"/>
        </w:rPr>
      </w:pPr>
      <w:r w:rsidRPr="00CF1E7D">
        <w:rPr>
          <w:rStyle w:val="Funotenzeichen"/>
          <w:rFonts w:asciiTheme="majorHAnsi" w:hAnsiTheme="majorHAnsi"/>
        </w:rPr>
        <w:footnoteRef/>
      </w:r>
      <w:r w:rsidRPr="00CF1E7D">
        <w:rPr>
          <w:rFonts w:asciiTheme="majorHAnsi" w:hAnsiTheme="majorHAnsi"/>
        </w:rPr>
        <w:t xml:space="preserve"> Liaison with </w:t>
      </w:r>
      <w:r>
        <w:rPr>
          <w:rFonts w:asciiTheme="majorHAnsi" w:hAnsiTheme="majorHAnsi"/>
        </w:rPr>
        <w:t>WG</w:t>
      </w:r>
      <w:r w:rsidR="00330BEA">
        <w:rPr>
          <w:rFonts w:asciiTheme="majorHAnsi" w:hAnsiTheme="majorHAnsi"/>
        </w:rPr>
        <w:t xml:space="preserve"> 2</w:t>
      </w:r>
      <w:r w:rsidRPr="00CF1E7D">
        <w:rPr>
          <w:rFonts w:asciiTheme="majorHAnsi" w:hAnsiTheme="majorHAnsi"/>
        </w:rPr>
        <w:t xml:space="preserve"> on “</w:t>
      </w:r>
      <w:r>
        <w:rPr>
          <w:rFonts w:asciiTheme="majorHAnsi" w:hAnsiTheme="majorHAnsi"/>
        </w:rPr>
        <w:t>Fostering implementation on agreed key commitments</w:t>
      </w:r>
      <w:r w:rsidRPr="00CF1E7D">
        <w:rPr>
          <w:rFonts w:asciiTheme="majorHAnsi" w:hAnsiTheme="majorHAnsi"/>
        </w:rPr>
        <w:t>”</w:t>
      </w:r>
    </w:p>
  </w:footnote>
  <w:footnote w:id="2">
    <w:p w14:paraId="1065AE8A" w14:textId="726FF076" w:rsidR="00433C37" w:rsidRPr="00CF1E7D" w:rsidRDefault="00433C37">
      <w:pPr>
        <w:pStyle w:val="Funotentext"/>
        <w:rPr>
          <w:rFonts w:asciiTheme="minorHAnsi" w:hAnsiTheme="minorHAnsi"/>
          <w:lang w:val="en-US"/>
        </w:rPr>
      </w:pPr>
      <w:r w:rsidRPr="00CF1E7D">
        <w:rPr>
          <w:rStyle w:val="Funotenzeichen"/>
          <w:rFonts w:asciiTheme="majorHAnsi" w:hAnsiTheme="majorHAnsi"/>
        </w:rPr>
        <w:footnoteRef/>
      </w:r>
      <w:r w:rsidRPr="00CF1E7D">
        <w:rPr>
          <w:rFonts w:asciiTheme="majorHAnsi" w:hAnsiTheme="majorHAnsi"/>
        </w:rPr>
        <w:t xml:space="preserve"> </w:t>
      </w:r>
      <w:r w:rsidRPr="00E541B4">
        <w:rPr>
          <w:rFonts w:asciiTheme="minorHAnsi" w:hAnsiTheme="minorHAnsi"/>
        </w:rPr>
        <w:t xml:space="preserve">Liaison with </w:t>
      </w:r>
      <w:r w:rsidR="00330BEA">
        <w:rPr>
          <w:rFonts w:asciiTheme="minorHAnsi" w:hAnsiTheme="minorHAnsi"/>
        </w:rPr>
        <w:t>WG 3</w:t>
      </w:r>
      <w:r w:rsidRPr="00E541B4">
        <w:rPr>
          <w:rFonts w:asciiTheme="minorHAnsi" w:hAnsiTheme="minorHAnsi"/>
        </w:rPr>
        <w:t xml:space="preserve"> on “</w:t>
      </w:r>
      <w:r>
        <w:rPr>
          <w:rFonts w:asciiTheme="minorHAnsi" w:hAnsiTheme="minorHAnsi"/>
        </w:rPr>
        <w:t xml:space="preserve">Policy development </w:t>
      </w:r>
      <w:r w:rsidR="00426F81">
        <w:rPr>
          <w:rFonts w:asciiTheme="minorHAnsi" w:hAnsiTheme="minorHAnsi"/>
        </w:rPr>
        <w:t>for</w:t>
      </w:r>
      <w:r>
        <w:rPr>
          <w:rFonts w:asciiTheme="minorHAnsi" w:hAnsiTheme="minorHAnsi"/>
        </w:rPr>
        <w:t xml:space="preserve"> new EHEA goals</w:t>
      </w:r>
      <w:r w:rsidRPr="00CA5119">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554FA" w14:textId="77777777" w:rsidR="004D6BE5" w:rsidRDefault="004D6B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778E7" w14:textId="77777777" w:rsidR="004D6BE5" w:rsidRDefault="004D6B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73F3" w14:textId="44CBB693" w:rsidR="00CF1E7D" w:rsidRDefault="00F76A74">
    <w:pPr>
      <w:pStyle w:val="Kopfzeile"/>
    </w:pPr>
    <w:r>
      <w:rPr>
        <w:noProof/>
        <w:lang w:val="de-DE" w:eastAsia="de-DE"/>
      </w:rPr>
      <w:drawing>
        <wp:inline distT="0" distB="0" distL="0" distR="0" wp14:anchorId="562810EC" wp14:editId="01B42D67">
          <wp:extent cx="5943600" cy="75057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5943600" cy="750570"/>
                  </a:xfrm>
                  <a:prstGeom prst="rect">
                    <a:avLst/>
                  </a:prstGeom>
                </pic:spPr>
              </pic:pic>
            </a:graphicData>
          </a:graphic>
        </wp:inline>
      </w:drawing>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2D0"/>
    <w:multiLevelType w:val="hybridMultilevel"/>
    <w:tmpl w:val="E27091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50E7A"/>
    <w:multiLevelType w:val="hybridMultilevel"/>
    <w:tmpl w:val="8570B13C"/>
    <w:lvl w:ilvl="0" w:tplc="C9D46D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B6B07"/>
    <w:multiLevelType w:val="hybridMultilevel"/>
    <w:tmpl w:val="4E3EF426"/>
    <w:lvl w:ilvl="0" w:tplc="31F85A4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C56A6"/>
    <w:multiLevelType w:val="hybridMultilevel"/>
    <w:tmpl w:val="D4CC4E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70271"/>
    <w:multiLevelType w:val="hybridMultilevel"/>
    <w:tmpl w:val="C2167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4296A"/>
    <w:multiLevelType w:val="hybridMultilevel"/>
    <w:tmpl w:val="E69EFEEE"/>
    <w:lvl w:ilvl="0" w:tplc="7D583430">
      <w:start w:val="1"/>
      <w:numFmt w:val="bullet"/>
      <w:lvlText w:val=""/>
      <w:lvlJc w:val="left"/>
      <w:pPr>
        <w:tabs>
          <w:tab w:val="num" w:pos="516"/>
        </w:tabs>
        <w:ind w:left="515" w:hanging="515"/>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7D625E"/>
    <w:multiLevelType w:val="hybridMultilevel"/>
    <w:tmpl w:val="E786B1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64159B"/>
    <w:multiLevelType w:val="hybridMultilevel"/>
    <w:tmpl w:val="000E5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A3535"/>
    <w:multiLevelType w:val="hybridMultilevel"/>
    <w:tmpl w:val="E6C48B98"/>
    <w:lvl w:ilvl="0" w:tplc="0409000B">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79AF7845"/>
    <w:multiLevelType w:val="hybridMultilevel"/>
    <w:tmpl w:val="5DF05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FB4E19"/>
    <w:multiLevelType w:val="hybridMultilevel"/>
    <w:tmpl w:val="85323804"/>
    <w:lvl w:ilvl="0" w:tplc="21CE281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7"/>
  </w:num>
  <w:num w:numId="7">
    <w:abstractNumId w:val="0"/>
  </w:num>
  <w:num w:numId="8">
    <w:abstractNumId w:val="6"/>
  </w:num>
  <w:num w:numId="9">
    <w:abstractNumId w:val="3"/>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B5"/>
    <w:rsid w:val="000027C3"/>
    <w:rsid w:val="0001100A"/>
    <w:rsid w:val="00087A8E"/>
    <w:rsid w:val="000A6300"/>
    <w:rsid w:val="000D7A88"/>
    <w:rsid w:val="000E7FA3"/>
    <w:rsid w:val="00111ECE"/>
    <w:rsid w:val="00151A0A"/>
    <w:rsid w:val="00152B28"/>
    <w:rsid w:val="001E0992"/>
    <w:rsid w:val="001E1374"/>
    <w:rsid w:val="00221491"/>
    <w:rsid w:val="00261B74"/>
    <w:rsid w:val="002634B0"/>
    <w:rsid w:val="002639B4"/>
    <w:rsid w:val="002760D8"/>
    <w:rsid w:val="002D70FC"/>
    <w:rsid w:val="00304E32"/>
    <w:rsid w:val="00324627"/>
    <w:rsid w:val="00330BEA"/>
    <w:rsid w:val="003443D5"/>
    <w:rsid w:val="003614C9"/>
    <w:rsid w:val="003624E8"/>
    <w:rsid w:val="00377991"/>
    <w:rsid w:val="003926E8"/>
    <w:rsid w:val="003B054E"/>
    <w:rsid w:val="003C7FBC"/>
    <w:rsid w:val="003D743A"/>
    <w:rsid w:val="003F3BDB"/>
    <w:rsid w:val="00426F81"/>
    <w:rsid w:val="00433C37"/>
    <w:rsid w:val="00433E37"/>
    <w:rsid w:val="0043791A"/>
    <w:rsid w:val="00447285"/>
    <w:rsid w:val="00454271"/>
    <w:rsid w:val="00480FD8"/>
    <w:rsid w:val="004850BE"/>
    <w:rsid w:val="00487D4E"/>
    <w:rsid w:val="004D6BE5"/>
    <w:rsid w:val="004E17A3"/>
    <w:rsid w:val="004E1B19"/>
    <w:rsid w:val="00514A03"/>
    <w:rsid w:val="005152C4"/>
    <w:rsid w:val="00527A01"/>
    <w:rsid w:val="005933D4"/>
    <w:rsid w:val="0059663A"/>
    <w:rsid w:val="005C1EA7"/>
    <w:rsid w:val="005D09AE"/>
    <w:rsid w:val="005E52EA"/>
    <w:rsid w:val="0062445B"/>
    <w:rsid w:val="0063300F"/>
    <w:rsid w:val="0064659C"/>
    <w:rsid w:val="006568B8"/>
    <w:rsid w:val="006646E5"/>
    <w:rsid w:val="006929E1"/>
    <w:rsid w:val="006C5484"/>
    <w:rsid w:val="006E20FC"/>
    <w:rsid w:val="006E26BB"/>
    <w:rsid w:val="0070069A"/>
    <w:rsid w:val="0071108E"/>
    <w:rsid w:val="00711D84"/>
    <w:rsid w:val="0072245F"/>
    <w:rsid w:val="00723F20"/>
    <w:rsid w:val="00744D1D"/>
    <w:rsid w:val="00775313"/>
    <w:rsid w:val="00781EBD"/>
    <w:rsid w:val="0079383A"/>
    <w:rsid w:val="007979E4"/>
    <w:rsid w:val="007B6066"/>
    <w:rsid w:val="007D781C"/>
    <w:rsid w:val="0089400B"/>
    <w:rsid w:val="008A6077"/>
    <w:rsid w:val="008B4F56"/>
    <w:rsid w:val="008F2125"/>
    <w:rsid w:val="008F6820"/>
    <w:rsid w:val="00907672"/>
    <w:rsid w:val="00943CCD"/>
    <w:rsid w:val="00950B37"/>
    <w:rsid w:val="009850D7"/>
    <w:rsid w:val="009A23A6"/>
    <w:rsid w:val="009C221C"/>
    <w:rsid w:val="009D3A93"/>
    <w:rsid w:val="009E4D82"/>
    <w:rsid w:val="009F12F5"/>
    <w:rsid w:val="009F36FF"/>
    <w:rsid w:val="00A275D5"/>
    <w:rsid w:val="00A50B30"/>
    <w:rsid w:val="00A67464"/>
    <w:rsid w:val="00A7268F"/>
    <w:rsid w:val="00AC78D1"/>
    <w:rsid w:val="00AF16B5"/>
    <w:rsid w:val="00B31AD3"/>
    <w:rsid w:val="00B51A51"/>
    <w:rsid w:val="00B604FF"/>
    <w:rsid w:val="00B6452F"/>
    <w:rsid w:val="00B77E75"/>
    <w:rsid w:val="00B83428"/>
    <w:rsid w:val="00B872D6"/>
    <w:rsid w:val="00BA7D64"/>
    <w:rsid w:val="00BD2DAE"/>
    <w:rsid w:val="00BF7D7D"/>
    <w:rsid w:val="00C019F5"/>
    <w:rsid w:val="00C308F6"/>
    <w:rsid w:val="00C328EE"/>
    <w:rsid w:val="00C471D9"/>
    <w:rsid w:val="00C6352E"/>
    <w:rsid w:val="00C92739"/>
    <w:rsid w:val="00CA3A77"/>
    <w:rsid w:val="00CA7366"/>
    <w:rsid w:val="00CD1493"/>
    <w:rsid w:val="00CF1E7D"/>
    <w:rsid w:val="00D10107"/>
    <w:rsid w:val="00D449BA"/>
    <w:rsid w:val="00D5616E"/>
    <w:rsid w:val="00D708A3"/>
    <w:rsid w:val="00D76770"/>
    <w:rsid w:val="00D93728"/>
    <w:rsid w:val="00E548D3"/>
    <w:rsid w:val="00E7626E"/>
    <w:rsid w:val="00E76F72"/>
    <w:rsid w:val="00E82F4A"/>
    <w:rsid w:val="00E95278"/>
    <w:rsid w:val="00EB2802"/>
    <w:rsid w:val="00EE5697"/>
    <w:rsid w:val="00F3195D"/>
    <w:rsid w:val="00F3282C"/>
    <w:rsid w:val="00F6121C"/>
    <w:rsid w:val="00F613D5"/>
    <w:rsid w:val="00F67144"/>
    <w:rsid w:val="00F76A74"/>
    <w:rsid w:val="00F84B83"/>
    <w:rsid w:val="00F95ED4"/>
    <w:rsid w:val="00FC1DD9"/>
    <w:rsid w:val="00FC5FE9"/>
    <w:rsid w:val="00FD1D89"/>
    <w:rsid w:val="00FE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D3E33E"/>
  <w15:docId w15:val="{2FA18BCB-EBC3-48C6-AA45-EE6A1200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berschrift1">
    <w:name w:val="heading 1"/>
    <w:basedOn w:val="Standard"/>
    <w:next w:val="Standard"/>
    <w:link w:val="berschrift1Zchn"/>
    <w:qFormat/>
    <w:rsid w:val="00AF16B5"/>
    <w:pPr>
      <w:keepNext/>
      <w:spacing w:before="240" w:after="60"/>
      <w:outlineLvl w:val="0"/>
    </w:pPr>
    <w:rPr>
      <w:rFonts w:ascii="Cambria" w:hAnsi="Cambria"/>
      <w:b/>
      <w:bCs/>
      <w:kern w:val="32"/>
      <w:sz w:val="32"/>
      <w:szCs w:val="32"/>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F16B5"/>
    <w:rPr>
      <w:rFonts w:ascii="Cambria" w:eastAsia="Times New Roman" w:hAnsi="Cambria" w:cs="Times New Roman"/>
      <w:b/>
      <w:bCs/>
      <w:kern w:val="32"/>
      <w:sz w:val="32"/>
      <w:szCs w:val="32"/>
      <w:lang w:val="nl-NL" w:eastAsia="nl-NL"/>
    </w:rPr>
  </w:style>
  <w:style w:type="paragraph" w:styleId="Listenabsatz">
    <w:name w:val="List Paragraph"/>
    <w:basedOn w:val="Standard"/>
    <w:qFormat/>
    <w:rsid w:val="00AF16B5"/>
    <w:pPr>
      <w:spacing w:after="160" w:line="254" w:lineRule="auto"/>
      <w:ind w:left="720"/>
      <w:contextualSpacing/>
    </w:pPr>
    <w:rPr>
      <w:rFonts w:ascii="Calibri" w:eastAsia="Calibri" w:hAnsi="Calibri"/>
      <w:sz w:val="22"/>
      <w:szCs w:val="22"/>
      <w:lang w:val="en-US" w:eastAsia="en-US"/>
    </w:rPr>
  </w:style>
  <w:style w:type="paragraph" w:styleId="Sprechblasentext">
    <w:name w:val="Balloon Text"/>
    <w:basedOn w:val="Standard"/>
    <w:link w:val="SprechblasentextZchn"/>
    <w:uiPriority w:val="99"/>
    <w:semiHidden/>
    <w:unhideWhenUsed/>
    <w:rsid w:val="00BD2DA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2DAE"/>
    <w:rPr>
      <w:rFonts w:ascii="Tahoma" w:eastAsia="Times New Roman" w:hAnsi="Tahoma" w:cs="Tahoma"/>
      <w:sz w:val="16"/>
      <w:szCs w:val="16"/>
      <w:lang w:val="en-GB" w:eastAsia="bs-Latn-BA"/>
    </w:rPr>
  </w:style>
  <w:style w:type="character" w:styleId="Kommentarzeichen">
    <w:name w:val="annotation reference"/>
    <w:basedOn w:val="Absatz-Standardschriftart"/>
    <w:uiPriority w:val="99"/>
    <w:semiHidden/>
    <w:unhideWhenUsed/>
    <w:rsid w:val="00BD2DAE"/>
    <w:rPr>
      <w:sz w:val="16"/>
      <w:szCs w:val="16"/>
    </w:rPr>
  </w:style>
  <w:style w:type="paragraph" w:styleId="Kommentartext">
    <w:name w:val="annotation text"/>
    <w:basedOn w:val="Standard"/>
    <w:link w:val="KommentartextZchn"/>
    <w:uiPriority w:val="99"/>
    <w:semiHidden/>
    <w:unhideWhenUsed/>
    <w:rsid w:val="00BD2DAE"/>
    <w:rPr>
      <w:sz w:val="20"/>
      <w:szCs w:val="20"/>
    </w:rPr>
  </w:style>
  <w:style w:type="character" w:customStyle="1" w:styleId="KommentartextZchn">
    <w:name w:val="Kommentartext Zchn"/>
    <w:basedOn w:val="Absatz-Standardschriftart"/>
    <w:link w:val="Kommentartext"/>
    <w:uiPriority w:val="99"/>
    <w:semiHidden/>
    <w:rsid w:val="00BD2DAE"/>
    <w:rPr>
      <w:rFonts w:ascii="Times New Roman" w:eastAsia="Times New Roman" w:hAnsi="Times New Roman" w:cs="Times New Roman"/>
      <w:sz w:val="20"/>
      <w:szCs w:val="20"/>
      <w:lang w:val="en-GB" w:eastAsia="bs-Latn-BA"/>
    </w:rPr>
  </w:style>
  <w:style w:type="paragraph" w:styleId="Kommentarthema">
    <w:name w:val="annotation subject"/>
    <w:basedOn w:val="Kommentartext"/>
    <w:next w:val="Kommentartext"/>
    <w:link w:val="KommentarthemaZchn"/>
    <w:uiPriority w:val="99"/>
    <w:semiHidden/>
    <w:unhideWhenUsed/>
    <w:rsid w:val="00BD2DAE"/>
    <w:rPr>
      <w:b/>
      <w:bCs/>
    </w:rPr>
  </w:style>
  <w:style w:type="character" w:customStyle="1" w:styleId="KommentarthemaZchn">
    <w:name w:val="Kommentarthema Zchn"/>
    <w:basedOn w:val="KommentartextZchn"/>
    <w:link w:val="Kommentarthema"/>
    <w:uiPriority w:val="99"/>
    <w:semiHidden/>
    <w:rsid w:val="00BD2DAE"/>
    <w:rPr>
      <w:rFonts w:ascii="Times New Roman" w:eastAsia="Times New Roman" w:hAnsi="Times New Roman" w:cs="Times New Roman"/>
      <w:b/>
      <w:bCs/>
      <w:sz w:val="20"/>
      <w:szCs w:val="20"/>
      <w:lang w:val="en-GB" w:eastAsia="bs-Latn-BA"/>
    </w:rPr>
  </w:style>
  <w:style w:type="paragraph" w:styleId="Kopfzeile">
    <w:name w:val="header"/>
    <w:basedOn w:val="Standard"/>
    <w:link w:val="KopfzeileZchn"/>
    <w:uiPriority w:val="99"/>
    <w:unhideWhenUsed/>
    <w:rsid w:val="00C308F6"/>
    <w:pPr>
      <w:tabs>
        <w:tab w:val="center" w:pos="4536"/>
        <w:tab w:val="right" w:pos="9072"/>
      </w:tabs>
    </w:pPr>
  </w:style>
  <w:style w:type="character" w:customStyle="1" w:styleId="KopfzeileZchn">
    <w:name w:val="Kopfzeile Zchn"/>
    <w:basedOn w:val="Absatz-Standardschriftart"/>
    <w:link w:val="Kopfzeile"/>
    <w:uiPriority w:val="99"/>
    <w:rsid w:val="00C308F6"/>
    <w:rPr>
      <w:rFonts w:ascii="Times New Roman" w:eastAsia="Times New Roman" w:hAnsi="Times New Roman" w:cs="Times New Roman"/>
      <w:sz w:val="24"/>
      <w:szCs w:val="24"/>
      <w:lang w:val="en-GB" w:eastAsia="bs-Latn-BA"/>
    </w:rPr>
  </w:style>
  <w:style w:type="paragraph" w:styleId="Fuzeile">
    <w:name w:val="footer"/>
    <w:basedOn w:val="Standard"/>
    <w:link w:val="FuzeileZchn"/>
    <w:uiPriority w:val="99"/>
    <w:unhideWhenUsed/>
    <w:rsid w:val="00C308F6"/>
    <w:pPr>
      <w:tabs>
        <w:tab w:val="center" w:pos="4536"/>
        <w:tab w:val="right" w:pos="9072"/>
      </w:tabs>
    </w:pPr>
  </w:style>
  <w:style w:type="character" w:customStyle="1" w:styleId="FuzeileZchn">
    <w:name w:val="Fußzeile Zchn"/>
    <w:basedOn w:val="Absatz-Standardschriftart"/>
    <w:link w:val="Fuzeile"/>
    <w:uiPriority w:val="99"/>
    <w:rsid w:val="00C308F6"/>
    <w:rPr>
      <w:rFonts w:ascii="Times New Roman" w:eastAsia="Times New Roman" w:hAnsi="Times New Roman" w:cs="Times New Roman"/>
      <w:sz w:val="24"/>
      <w:szCs w:val="24"/>
      <w:lang w:val="en-GB" w:eastAsia="bs-Latn-BA"/>
    </w:rPr>
  </w:style>
  <w:style w:type="paragraph" w:styleId="Funotentext">
    <w:name w:val="footnote text"/>
    <w:basedOn w:val="Standard"/>
    <w:link w:val="FunotentextZchn"/>
    <w:uiPriority w:val="99"/>
    <w:semiHidden/>
    <w:unhideWhenUsed/>
    <w:rsid w:val="00433C37"/>
    <w:rPr>
      <w:sz w:val="20"/>
      <w:szCs w:val="20"/>
    </w:rPr>
  </w:style>
  <w:style w:type="character" w:customStyle="1" w:styleId="FunotentextZchn">
    <w:name w:val="Fußnotentext Zchn"/>
    <w:basedOn w:val="Absatz-Standardschriftart"/>
    <w:link w:val="Funotentext"/>
    <w:uiPriority w:val="99"/>
    <w:semiHidden/>
    <w:rsid w:val="00433C37"/>
    <w:rPr>
      <w:rFonts w:ascii="Times New Roman" w:eastAsia="Times New Roman" w:hAnsi="Times New Roman" w:cs="Times New Roman"/>
      <w:sz w:val="20"/>
      <w:szCs w:val="20"/>
      <w:lang w:val="en-GB" w:eastAsia="bs-Latn-BA"/>
    </w:rPr>
  </w:style>
  <w:style w:type="character" w:styleId="Funotenzeichen">
    <w:name w:val="footnote reference"/>
    <w:basedOn w:val="Absatz-Standardschriftart"/>
    <w:uiPriority w:val="99"/>
    <w:semiHidden/>
    <w:unhideWhenUsed/>
    <w:rsid w:val="00433C37"/>
    <w:rPr>
      <w:vertAlign w:val="superscript"/>
    </w:rPr>
  </w:style>
  <w:style w:type="character" w:styleId="Hyperlink">
    <w:name w:val="Hyperlink"/>
    <w:basedOn w:val="Absatz-Standardschriftart"/>
    <w:uiPriority w:val="99"/>
    <w:unhideWhenUsed/>
    <w:rsid w:val="00633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87939">
      <w:bodyDiv w:val="1"/>
      <w:marLeft w:val="0"/>
      <w:marRight w:val="0"/>
      <w:marTop w:val="0"/>
      <w:marBottom w:val="0"/>
      <w:divBdr>
        <w:top w:val="none" w:sz="0" w:space="0" w:color="auto"/>
        <w:left w:val="none" w:sz="0" w:space="0" w:color="auto"/>
        <w:bottom w:val="none" w:sz="0" w:space="0" w:color="auto"/>
        <w:right w:val="none" w:sz="0" w:space="0" w:color="auto"/>
      </w:divBdr>
    </w:div>
    <w:div w:id="1270119076">
      <w:bodyDiv w:val="1"/>
      <w:marLeft w:val="0"/>
      <w:marRight w:val="0"/>
      <w:marTop w:val="0"/>
      <w:marBottom w:val="0"/>
      <w:divBdr>
        <w:top w:val="none" w:sz="0" w:space="0" w:color="auto"/>
        <w:left w:val="none" w:sz="0" w:space="0" w:color="auto"/>
        <w:bottom w:val="none" w:sz="0" w:space="0" w:color="auto"/>
        <w:right w:val="none" w:sz="0" w:space="0" w:color="auto"/>
      </w:divBdr>
    </w:div>
    <w:div w:id="1393313950">
      <w:bodyDiv w:val="1"/>
      <w:marLeft w:val="0"/>
      <w:marRight w:val="0"/>
      <w:marTop w:val="0"/>
      <w:marBottom w:val="0"/>
      <w:divBdr>
        <w:top w:val="none" w:sz="0" w:space="0" w:color="auto"/>
        <w:left w:val="none" w:sz="0" w:space="0" w:color="auto"/>
        <w:bottom w:val="none" w:sz="0" w:space="0" w:color="auto"/>
        <w:right w:val="none" w:sz="0" w:space="0" w:color="auto"/>
      </w:divBdr>
    </w:div>
    <w:div w:id="16638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a.ritchie@newcastle.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uism.delgado@mecd.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ricia.pol@recherche.gouv.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bcc68411-ae40-483d-bb2c-2870ac712b91">AG 1 EHEA Internationalization</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9E7D-D0D6-43DE-9257-84245FBC9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68411-ae40-483d-bb2c-2870ac712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8BB9-7255-4C31-89DB-A5D4BC37DBDF}">
  <ds:schemaRefs>
    <ds:schemaRef ds:uri="http://schemas.microsoft.com/sharepoint/v3/contenttype/forms"/>
  </ds:schemaRefs>
</ds:datastoreItem>
</file>

<file path=customXml/itemProps3.xml><?xml version="1.0" encoding="utf-8"?>
<ds:datastoreItem xmlns:ds="http://schemas.openxmlformats.org/officeDocument/2006/customXml" ds:itemID="{0FA3AC28-542A-4A6E-AD98-3C2BBAAEF939}">
  <ds:schemaRefs>
    <ds:schemaRef ds:uri="http://schemas.microsoft.com/office/2006/metadata/properties"/>
    <ds:schemaRef ds:uri="http://schemas.microsoft.com/office/infopath/2007/PartnerControls"/>
    <ds:schemaRef ds:uri="bcc68411-ae40-483d-bb2c-2870ac712b91"/>
  </ds:schemaRefs>
</ds:datastoreItem>
</file>

<file path=customXml/itemProps4.xml><?xml version="1.0" encoding="utf-8"?>
<ds:datastoreItem xmlns:ds="http://schemas.openxmlformats.org/officeDocument/2006/customXml" ds:itemID="{19C46072-D029-46BC-99E1-D9B68650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4212</Characters>
  <Application>Microsoft Office Word</Application>
  <DocSecurity>0</DocSecurity>
  <Lines>35</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CTIE</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Kox</dc:creator>
  <cp:lastModifiedBy>Nina Salden</cp:lastModifiedBy>
  <cp:revision>4</cp:revision>
  <cp:lastPrinted>2015-08-13T11:45:00Z</cp:lastPrinted>
  <dcterms:created xsi:type="dcterms:W3CDTF">2016-01-08T13:07:00Z</dcterms:created>
  <dcterms:modified xsi:type="dcterms:W3CDTF">2016-01-08T14:23:00Z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