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296DA" w14:textId="77777777" w:rsidR="00AF16B5" w:rsidRPr="0001100A" w:rsidRDefault="00AF16B5" w:rsidP="00AF16B5">
      <w:pPr>
        <w:jc w:val="right"/>
        <w:rPr>
          <w:rFonts w:asciiTheme="minorHAnsi" w:hAnsiTheme="minorHAnsi" w:cs="Calibri"/>
          <w:i/>
          <w:sz w:val="22"/>
        </w:rPr>
      </w:pPr>
    </w:p>
    <w:p w14:paraId="08C296DB" w14:textId="77777777" w:rsidR="00AF16B5" w:rsidRPr="0001100A" w:rsidRDefault="00AF16B5" w:rsidP="00AF16B5">
      <w:pPr>
        <w:jc w:val="right"/>
        <w:rPr>
          <w:rFonts w:asciiTheme="minorHAnsi" w:hAnsiTheme="minorHAnsi" w:cs="Calibri"/>
          <w:i/>
          <w:sz w:val="22"/>
        </w:rPr>
      </w:pPr>
    </w:p>
    <w:p w14:paraId="08C296DC" w14:textId="051C2AC1" w:rsidR="000D19FE" w:rsidRPr="00E37BE5" w:rsidRDefault="00E37BE5" w:rsidP="000D19FE">
      <w:pPr>
        <w:spacing w:line="276" w:lineRule="auto"/>
        <w:jc w:val="right"/>
        <w:rPr>
          <w:rFonts w:asciiTheme="minorHAnsi" w:hAnsiTheme="minorHAnsi"/>
          <w:i/>
          <w:lang w:val="en-US"/>
        </w:rPr>
      </w:pPr>
      <w:r>
        <w:rPr>
          <w:rFonts w:asciiTheme="minorHAnsi" w:hAnsiTheme="minorHAnsi"/>
          <w:i/>
          <w:lang w:val="en-US"/>
        </w:rPr>
        <w:t>Doc. Code: BFUGBoard_NL_MD_49_6c</w:t>
      </w:r>
    </w:p>
    <w:p w14:paraId="08C296DD" w14:textId="6134EADA" w:rsidR="00AF16B5" w:rsidRDefault="000D19FE" w:rsidP="000D19FE">
      <w:pPr>
        <w:jc w:val="right"/>
        <w:rPr>
          <w:rFonts w:asciiTheme="minorHAnsi" w:hAnsiTheme="minorHAnsi"/>
          <w:i/>
          <w:lang w:val="en-US"/>
        </w:rPr>
      </w:pPr>
      <w:r w:rsidRPr="00F4474A">
        <w:rPr>
          <w:rFonts w:asciiTheme="minorHAnsi" w:hAnsiTheme="minorHAnsi"/>
          <w:i/>
          <w:lang w:val="en-US"/>
        </w:rPr>
        <w:t>Last modified:</w:t>
      </w:r>
      <w:r>
        <w:rPr>
          <w:rFonts w:asciiTheme="minorHAnsi" w:hAnsiTheme="minorHAnsi"/>
          <w:i/>
          <w:lang w:val="en-US"/>
        </w:rPr>
        <w:t xml:space="preserve"> </w:t>
      </w:r>
      <w:r w:rsidR="00C570BC">
        <w:rPr>
          <w:rFonts w:asciiTheme="minorHAnsi" w:hAnsiTheme="minorHAnsi"/>
          <w:i/>
          <w:lang w:val="en-US"/>
        </w:rPr>
        <w:t>04.11</w:t>
      </w:r>
      <w:r w:rsidRPr="00F4474A">
        <w:rPr>
          <w:rFonts w:asciiTheme="minorHAnsi" w:hAnsiTheme="minorHAnsi"/>
          <w:i/>
          <w:lang w:val="en-US"/>
        </w:rPr>
        <w:t>.2015</w:t>
      </w:r>
    </w:p>
    <w:p w14:paraId="08C296DE" w14:textId="77777777" w:rsidR="00AF16B5" w:rsidRPr="0001100A" w:rsidRDefault="00AF16B5" w:rsidP="00AF16B5">
      <w:pPr>
        <w:pStyle w:val="berschrift1"/>
        <w:jc w:val="center"/>
        <w:rPr>
          <w:rFonts w:asciiTheme="minorHAnsi" w:hAnsiTheme="minorHAnsi"/>
          <w:sz w:val="22"/>
          <w:szCs w:val="20"/>
          <w:lang w:val="en-US"/>
        </w:rPr>
      </w:pPr>
      <w:r w:rsidRPr="0001100A">
        <w:rPr>
          <w:rFonts w:asciiTheme="minorHAnsi" w:hAnsiTheme="minorHAnsi"/>
          <w:sz w:val="22"/>
          <w:szCs w:val="20"/>
          <w:lang w:val="en-US"/>
        </w:rPr>
        <w:t xml:space="preserve">Terms of Reference </w:t>
      </w:r>
    </w:p>
    <w:p w14:paraId="08C296DF" w14:textId="77777777" w:rsidR="00AF16B5" w:rsidRPr="0001100A" w:rsidRDefault="00FF5B2B" w:rsidP="00AF16B5">
      <w:pPr>
        <w:pStyle w:val="berschrift1"/>
        <w:jc w:val="center"/>
        <w:rPr>
          <w:rFonts w:asciiTheme="minorHAnsi" w:hAnsiTheme="minorHAnsi"/>
          <w:sz w:val="22"/>
          <w:szCs w:val="20"/>
          <w:lang w:val="en-US"/>
        </w:rPr>
      </w:pPr>
      <w:r>
        <w:rPr>
          <w:rFonts w:asciiTheme="minorHAnsi" w:hAnsiTheme="minorHAnsi"/>
          <w:sz w:val="22"/>
          <w:szCs w:val="20"/>
          <w:lang w:val="en-US"/>
        </w:rPr>
        <w:t>of</w:t>
      </w:r>
    </w:p>
    <w:p w14:paraId="08C296E0" w14:textId="27A2567A" w:rsidR="00AF16B5" w:rsidRPr="0001100A" w:rsidRDefault="00FF5B2B" w:rsidP="00AF16B5">
      <w:pPr>
        <w:pStyle w:val="berschrift1"/>
        <w:jc w:val="center"/>
        <w:rPr>
          <w:rFonts w:asciiTheme="minorHAnsi" w:hAnsiTheme="minorHAnsi"/>
          <w:sz w:val="22"/>
          <w:szCs w:val="20"/>
          <w:lang w:val="en-US"/>
        </w:rPr>
      </w:pPr>
      <w:r>
        <w:rPr>
          <w:rFonts w:asciiTheme="minorHAnsi" w:hAnsiTheme="minorHAnsi"/>
          <w:sz w:val="22"/>
          <w:szCs w:val="20"/>
          <w:lang w:val="en-US"/>
        </w:rPr>
        <w:t xml:space="preserve">the </w:t>
      </w:r>
      <w:r w:rsidR="000F7590">
        <w:rPr>
          <w:rFonts w:asciiTheme="minorHAnsi" w:hAnsiTheme="minorHAnsi"/>
          <w:sz w:val="22"/>
          <w:szCs w:val="20"/>
          <w:lang w:val="en-US"/>
        </w:rPr>
        <w:t xml:space="preserve">Advisory </w:t>
      </w:r>
      <w:r w:rsidR="00563BEC">
        <w:rPr>
          <w:rFonts w:asciiTheme="minorHAnsi" w:hAnsiTheme="minorHAnsi"/>
          <w:sz w:val="22"/>
          <w:szCs w:val="20"/>
          <w:lang w:val="en-US"/>
        </w:rPr>
        <w:t>group</w:t>
      </w:r>
      <w:r>
        <w:rPr>
          <w:rFonts w:asciiTheme="minorHAnsi" w:hAnsiTheme="minorHAnsi"/>
          <w:sz w:val="22"/>
          <w:szCs w:val="20"/>
          <w:lang w:val="en-US"/>
        </w:rPr>
        <w:t xml:space="preserve"> on the “Support for the </w:t>
      </w:r>
      <w:r w:rsidR="00AF16B5" w:rsidRPr="0001100A">
        <w:rPr>
          <w:rFonts w:asciiTheme="minorHAnsi" w:hAnsiTheme="minorHAnsi"/>
          <w:sz w:val="22"/>
          <w:szCs w:val="20"/>
          <w:lang w:val="en-US"/>
        </w:rPr>
        <w:t>Belarus Roadmap</w:t>
      </w:r>
      <w:r>
        <w:rPr>
          <w:rFonts w:asciiTheme="minorHAnsi" w:hAnsiTheme="minorHAnsi"/>
          <w:sz w:val="22"/>
          <w:szCs w:val="20"/>
          <w:lang w:val="en-US"/>
        </w:rPr>
        <w:t>”</w:t>
      </w:r>
    </w:p>
    <w:p w14:paraId="08C296E1" w14:textId="77777777" w:rsidR="00AF16B5" w:rsidRPr="0001100A" w:rsidRDefault="00AF16B5" w:rsidP="00AF16B5">
      <w:pPr>
        <w:rPr>
          <w:rFonts w:asciiTheme="minorHAnsi" w:hAnsiTheme="minorHAnsi"/>
          <w:sz w:val="28"/>
          <w:lang w:val="en-US"/>
        </w:rPr>
      </w:pPr>
    </w:p>
    <w:p w14:paraId="08C296E2" w14:textId="77777777" w:rsidR="00AF16B5" w:rsidRPr="0001100A" w:rsidRDefault="00AF16B5" w:rsidP="00AF16B5">
      <w:pPr>
        <w:rPr>
          <w:rFonts w:asciiTheme="minorHAnsi" w:hAnsiTheme="minorHAnsi"/>
          <w:sz w:val="22"/>
          <w:szCs w:val="20"/>
          <w:lang w:val="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856"/>
      </w:tblGrid>
      <w:tr w:rsidR="00AF16B5" w:rsidRPr="0001100A" w14:paraId="08C296E5" w14:textId="77777777" w:rsidTr="00AF16B5">
        <w:trPr>
          <w:trHeight w:val="844"/>
        </w:trPr>
        <w:tc>
          <w:tcPr>
            <w:tcW w:w="8856" w:type="dxa"/>
            <w:tcBorders>
              <w:top w:val="single" w:sz="4" w:space="0" w:color="auto"/>
              <w:left w:val="single" w:sz="4" w:space="0" w:color="auto"/>
              <w:bottom w:val="single" w:sz="4" w:space="0" w:color="auto"/>
              <w:right w:val="single" w:sz="4" w:space="0" w:color="auto"/>
            </w:tcBorders>
            <w:hideMark/>
          </w:tcPr>
          <w:p w14:paraId="08C296E3" w14:textId="3CA9D157" w:rsidR="00AF16B5" w:rsidRPr="0001100A" w:rsidRDefault="00AF16B5">
            <w:pPr>
              <w:spacing w:after="120"/>
              <w:rPr>
                <w:rFonts w:asciiTheme="minorHAnsi" w:hAnsiTheme="minorHAnsi"/>
                <w:b/>
                <w:sz w:val="22"/>
                <w:szCs w:val="20"/>
              </w:rPr>
            </w:pPr>
            <w:r w:rsidRPr="0001100A">
              <w:rPr>
                <w:rFonts w:asciiTheme="minorHAnsi" w:hAnsiTheme="minorHAnsi"/>
                <w:b/>
                <w:sz w:val="22"/>
                <w:szCs w:val="20"/>
              </w:rPr>
              <w:t xml:space="preserve">Name of the </w:t>
            </w:r>
            <w:r w:rsidR="000F7590">
              <w:rPr>
                <w:rFonts w:asciiTheme="minorHAnsi" w:hAnsiTheme="minorHAnsi"/>
                <w:b/>
                <w:sz w:val="22"/>
                <w:szCs w:val="20"/>
              </w:rPr>
              <w:t xml:space="preserve">Advisory </w:t>
            </w:r>
            <w:r w:rsidR="00292BA4">
              <w:rPr>
                <w:rFonts w:asciiTheme="minorHAnsi" w:hAnsiTheme="minorHAnsi"/>
                <w:b/>
                <w:sz w:val="22"/>
                <w:szCs w:val="20"/>
              </w:rPr>
              <w:t>group</w:t>
            </w:r>
            <w:r w:rsidRPr="0001100A">
              <w:rPr>
                <w:rFonts w:asciiTheme="minorHAnsi" w:hAnsiTheme="minorHAnsi"/>
                <w:b/>
                <w:sz w:val="22"/>
                <w:szCs w:val="20"/>
              </w:rPr>
              <w:t xml:space="preserve"> </w:t>
            </w:r>
          </w:p>
          <w:p w14:paraId="08C296E4" w14:textId="39A0252F" w:rsidR="00AF16B5" w:rsidRPr="0001100A" w:rsidRDefault="000F7590" w:rsidP="00292BA4">
            <w:pPr>
              <w:rPr>
                <w:rFonts w:asciiTheme="minorHAnsi" w:hAnsiTheme="minorHAnsi"/>
                <w:sz w:val="22"/>
                <w:szCs w:val="20"/>
              </w:rPr>
            </w:pPr>
            <w:r>
              <w:rPr>
                <w:rFonts w:asciiTheme="minorHAnsi" w:eastAsia="MS Mincho" w:hAnsiTheme="minorHAnsi" w:cs="Arial"/>
                <w:sz w:val="22"/>
                <w:szCs w:val="20"/>
              </w:rPr>
              <w:t xml:space="preserve">Advisory </w:t>
            </w:r>
            <w:r w:rsidR="00292BA4">
              <w:rPr>
                <w:rFonts w:asciiTheme="minorHAnsi" w:eastAsia="MS Mincho" w:hAnsiTheme="minorHAnsi" w:cs="Arial"/>
                <w:sz w:val="22"/>
                <w:szCs w:val="20"/>
              </w:rPr>
              <w:t>group</w:t>
            </w:r>
            <w:r w:rsidR="00FF5B2B">
              <w:rPr>
                <w:rFonts w:asciiTheme="minorHAnsi" w:eastAsia="MS Mincho" w:hAnsiTheme="minorHAnsi" w:cs="Arial"/>
                <w:sz w:val="22"/>
                <w:szCs w:val="20"/>
              </w:rPr>
              <w:t xml:space="preserve"> on the Support for the</w:t>
            </w:r>
            <w:r w:rsidR="00AF16B5" w:rsidRPr="0001100A">
              <w:rPr>
                <w:rFonts w:asciiTheme="minorHAnsi" w:eastAsia="MS Mincho" w:hAnsiTheme="minorHAnsi" w:cs="Arial"/>
                <w:sz w:val="22"/>
                <w:szCs w:val="20"/>
              </w:rPr>
              <w:t xml:space="preserve"> Belarus roadmap</w:t>
            </w:r>
          </w:p>
        </w:tc>
      </w:tr>
      <w:tr w:rsidR="00AF16B5" w:rsidRPr="0001100A" w14:paraId="08C296E8" w14:textId="77777777" w:rsidTr="00AF16B5">
        <w:trPr>
          <w:trHeight w:val="760"/>
        </w:trPr>
        <w:tc>
          <w:tcPr>
            <w:tcW w:w="8856" w:type="dxa"/>
            <w:tcBorders>
              <w:top w:val="single" w:sz="4" w:space="0" w:color="auto"/>
              <w:left w:val="single" w:sz="4" w:space="0" w:color="auto"/>
              <w:bottom w:val="single" w:sz="4" w:space="0" w:color="auto"/>
              <w:right w:val="single" w:sz="4" w:space="0" w:color="auto"/>
            </w:tcBorders>
            <w:hideMark/>
          </w:tcPr>
          <w:p w14:paraId="08C296E6" w14:textId="110BB219" w:rsidR="00AF16B5" w:rsidRPr="0001100A" w:rsidRDefault="00AF16B5">
            <w:pPr>
              <w:spacing w:line="288" w:lineRule="auto"/>
              <w:jc w:val="both"/>
              <w:rPr>
                <w:rFonts w:asciiTheme="minorHAnsi" w:hAnsiTheme="minorHAnsi"/>
                <w:b/>
                <w:sz w:val="22"/>
                <w:szCs w:val="20"/>
                <w:lang w:eastAsia="nl-NL"/>
              </w:rPr>
            </w:pPr>
            <w:r w:rsidRPr="0001100A">
              <w:rPr>
                <w:rFonts w:asciiTheme="minorHAnsi" w:hAnsiTheme="minorHAnsi"/>
                <w:b/>
                <w:sz w:val="22"/>
                <w:szCs w:val="20"/>
              </w:rPr>
              <w:t>Contact persons (Co-Chairs)</w:t>
            </w:r>
          </w:p>
          <w:p w14:paraId="6EE06BC1" w14:textId="69E3DBB5" w:rsidR="00F506E1" w:rsidRDefault="00F506E1" w:rsidP="008B4F56">
            <w:pPr>
              <w:spacing w:line="276" w:lineRule="auto"/>
              <w:rPr>
                <w:rFonts w:asciiTheme="minorHAnsi" w:hAnsiTheme="minorHAnsi"/>
                <w:sz w:val="22"/>
                <w:szCs w:val="20"/>
                <w:lang w:val="nl-NL" w:eastAsia="nl-NL"/>
              </w:rPr>
            </w:pPr>
            <w:r w:rsidRPr="00F506E1">
              <w:rPr>
                <w:rFonts w:asciiTheme="minorHAnsi" w:hAnsiTheme="minorHAnsi"/>
                <w:sz w:val="22"/>
                <w:szCs w:val="20"/>
                <w:lang w:val="nl-NL" w:eastAsia="nl-NL"/>
              </w:rPr>
              <w:t>Frank PETRIKOWSKI</w:t>
            </w:r>
            <w:r w:rsidR="00CF59BA">
              <w:rPr>
                <w:rFonts w:asciiTheme="minorHAnsi" w:hAnsiTheme="minorHAnsi"/>
                <w:sz w:val="22"/>
                <w:szCs w:val="20"/>
                <w:lang w:val="nl-NL" w:eastAsia="nl-NL"/>
              </w:rPr>
              <w:t xml:space="preserve"> </w:t>
            </w:r>
            <w:r w:rsidR="00CF59BA">
              <w:rPr>
                <w:rFonts w:asciiTheme="minorHAnsi" w:hAnsiTheme="minorHAnsi"/>
                <w:sz w:val="22"/>
                <w:szCs w:val="20"/>
              </w:rPr>
              <w:t xml:space="preserve">– </w:t>
            </w:r>
            <w:r>
              <w:rPr>
                <w:rFonts w:asciiTheme="minorHAnsi" w:hAnsiTheme="minorHAnsi"/>
                <w:sz w:val="22"/>
                <w:szCs w:val="20"/>
                <w:lang w:val="nl-NL" w:eastAsia="nl-NL"/>
              </w:rPr>
              <w:t>Germany (</w:t>
            </w:r>
            <w:hyperlink r:id="rId11" w:history="1">
              <w:r w:rsidRPr="00917212">
                <w:rPr>
                  <w:rStyle w:val="Hyperlink"/>
                  <w:rFonts w:asciiTheme="minorHAnsi" w:hAnsiTheme="minorHAnsi"/>
                  <w:sz w:val="22"/>
                  <w:szCs w:val="20"/>
                  <w:lang w:val="nl-NL" w:eastAsia="nl-NL"/>
                </w:rPr>
                <w:t>Frank.Petrikowski@bmbf.bund.de</w:t>
              </w:r>
            </w:hyperlink>
            <w:r>
              <w:rPr>
                <w:rFonts w:asciiTheme="minorHAnsi" w:hAnsiTheme="minorHAnsi"/>
                <w:sz w:val="22"/>
                <w:szCs w:val="20"/>
                <w:lang w:val="nl-NL" w:eastAsia="nl-NL"/>
              </w:rPr>
              <w:t xml:space="preserve"> )</w:t>
            </w:r>
          </w:p>
          <w:p w14:paraId="08C296E7" w14:textId="6E951F6F" w:rsidR="00AF16B5" w:rsidRPr="0001100A" w:rsidRDefault="00F506E1" w:rsidP="008B4F56">
            <w:pPr>
              <w:spacing w:line="276" w:lineRule="auto"/>
              <w:rPr>
                <w:rFonts w:asciiTheme="minorHAnsi" w:hAnsiTheme="minorHAnsi"/>
                <w:sz w:val="22"/>
                <w:szCs w:val="20"/>
                <w:lang w:val="nl-NL" w:eastAsia="nl-NL"/>
              </w:rPr>
            </w:pPr>
            <w:r w:rsidRPr="00F506E1">
              <w:rPr>
                <w:rFonts w:asciiTheme="minorHAnsi" w:hAnsiTheme="minorHAnsi"/>
                <w:sz w:val="22"/>
                <w:szCs w:val="20"/>
                <w:lang w:val="nl-NL" w:eastAsia="nl-NL"/>
              </w:rPr>
              <w:t>Friedrich BECHINA</w:t>
            </w:r>
            <w:r w:rsidR="00CF59BA">
              <w:rPr>
                <w:rFonts w:asciiTheme="minorHAnsi" w:hAnsiTheme="minorHAnsi"/>
                <w:sz w:val="22"/>
                <w:szCs w:val="20"/>
                <w:lang w:val="nl-NL" w:eastAsia="nl-NL"/>
              </w:rPr>
              <w:t xml:space="preserve"> </w:t>
            </w:r>
            <w:r w:rsidR="00CF59BA">
              <w:rPr>
                <w:rFonts w:asciiTheme="minorHAnsi" w:hAnsiTheme="minorHAnsi"/>
                <w:sz w:val="22"/>
                <w:szCs w:val="20"/>
              </w:rPr>
              <w:t xml:space="preserve">– </w:t>
            </w:r>
            <w:r>
              <w:rPr>
                <w:rFonts w:asciiTheme="minorHAnsi" w:hAnsiTheme="minorHAnsi"/>
                <w:sz w:val="22"/>
                <w:szCs w:val="20"/>
                <w:lang w:val="nl-NL" w:eastAsia="nl-NL"/>
              </w:rPr>
              <w:t>Holy See (</w:t>
            </w:r>
            <w:hyperlink r:id="rId12" w:history="1">
              <w:r w:rsidRPr="00917212">
                <w:rPr>
                  <w:rStyle w:val="Hyperlink"/>
                  <w:rFonts w:asciiTheme="minorHAnsi" w:hAnsiTheme="minorHAnsi"/>
                  <w:sz w:val="22"/>
                  <w:szCs w:val="20"/>
                  <w:lang w:val="nl-NL" w:eastAsia="nl-NL"/>
                </w:rPr>
                <w:t>vati745@cec.va</w:t>
              </w:r>
            </w:hyperlink>
            <w:r>
              <w:rPr>
                <w:rFonts w:asciiTheme="minorHAnsi" w:hAnsiTheme="minorHAnsi"/>
                <w:sz w:val="22"/>
                <w:szCs w:val="20"/>
                <w:lang w:val="nl-NL" w:eastAsia="nl-NL"/>
              </w:rPr>
              <w:t xml:space="preserve"> ) </w:t>
            </w:r>
          </w:p>
        </w:tc>
      </w:tr>
      <w:tr w:rsidR="00AF16B5" w:rsidRPr="00004D0F" w14:paraId="08C296EB" w14:textId="77777777" w:rsidTr="00FF5B2B">
        <w:trPr>
          <w:trHeight w:val="28"/>
        </w:trPr>
        <w:tc>
          <w:tcPr>
            <w:tcW w:w="8856" w:type="dxa"/>
            <w:tcBorders>
              <w:top w:val="single" w:sz="4" w:space="0" w:color="auto"/>
              <w:left w:val="single" w:sz="4" w:space="0" w:color="auto"/>
              <w:bottom w:val="single" w:sz="4" w:space="0" w:color="auto"/>
              <w:right w:val="single" w:sz="4" w:space="0" w:color="auto"/>
            </w:tcBorders>
            <w:hideMark/>
          </w:tcPr>
          <w:p w14:paraId="08C296E9" w14:textId="08BC131F" w:rsidR="00AF16B5" w:rsidRPr="004C1BBB" w:rsidRDefault="00AF16B5">
            <w:pPr>
              <w:spacing w:line="288" w:lineRule="auto"/>
              <w:jc w:val="both"/>
              <w:rPr>
                <w:rFonts w:asciiTheme="minorHAnsi" w:hAnsiTheme="minorHAnsi"/>
                <w:b/>
                <w:sz w:val="22"/>
                <w:szCs w:val="20"/>
                <w:lang w:val="en-US" w:eastAsia="nl-NL"/>
              </w:rPr>
            </w:pPr>
            <w:r w:rsidRPr="004C1BBB">
              <w:rPr>
                <w:rFonts w:asciiTheme="minorHAnsi" w:hAnsiTheme="minorHAnsi"/>
                <w:b/>
                <w:sz w:val="22"/>
                <w:szCs w:val="20"/>
                <w:lang w:val="en-US"/>
              </w:rPr>
              <w:t>Composition</w:t>
            </w:r>
            <w:r w:rsidR="00563BEC">
              <w:rPr>
                <w:rFonts w:asciiTheme="minorHAnsi" w:hAnsiTheme="minorHAnsi"/>
                <w:b/>
                <w:sz w:val="22"/>
                <w:szCs w:val="20"/>
                <w:lang w:val="en-US"/>
              </w:rPr>
              <w:t xml:space="preserve"> - Members</w:t>
            </w:r>
            <w:r w:rsidRPr="004C1BBB">
              <w:rPr>
                <w:rFonts w:asciiTheme="minorHAnsi" w:hAnsiTheme="minorHAnsi"/>
                <w:b/>
                <w:sz w:val="22"/>
                <w:szCs w:val="20"/>
                <w:lang w:val="en-US"/>
              </w:rPr>
              <w:t xml:space="preserve"> </w:t>
            </w:r>
          </w:p>
          <w:p w14:paraId="08C296EA" w14:textId="7C32F3FB" w:rsidR="00AD638D" w:rsidRPr="00004D0F" w:rsidRDefault="00F6121C" w:rsidP="00E609F5">
            <w:pPr>
              <w:spacing w:line="276" w:lineRule="auto"/>
              <w:rPr>
                <w:rFonts w:asciiTheme="minorHAnsi" w:hAnsiTheme="minorHAnsi"/>
                <w:sz w:val="22"/>
                <w:szCs w:val="20"/>
                <w:lang w:val="en-US"/>
              </w:rPr>
            </w:pPr>
            <w:r w:rsidRPr="00004D0F">
              <w:rPr>
                <w:rFonts w:asciiTheme="minorHAnsi" w:hAnsiTheme="minorHAnsi"/>
                <w:sz w:val="22"/>
                <w:szCs w:val="20"/>
                <w:lang w:val="en-US"/>
              </w:rPr>
              <w:t>B</w:t>
            </w:r>
            <w:r w:rsidR="00004D0F" w:rsidRPr="00004D0F">
              <w:rPr>
                <w:rFonts w:asciiTheme="minorHAnsi" w:hAnsiTheme="minorHAnsi"/>
                <w:sz w:val="22"/>
                <w:szCs w:val="20"/>
                <w:lang w:val="en-US"/>
              </w:rPr>
              <w:t>elarus</w:t>
            </w:r>
            <w:r w:rsidRPr="00004D0F">
              <w:rPr>
                <w:rFonts w:asciiTheme="minorHAnsi" w:hAnsiTheme="minorHAnsi"/>
                <w:sz w:val="22"/>
                <w:szCs w:val="20"/>
                <w:lang w:val="en-US"/>
              </w:rPr>
              <w:t>,</w:t>
            </w:r>
            <w:r w:rsidR="00E609F5" w:rsidRPr="00004D0F">
              <w:rPr>
                <w:rFonts w:asciiTheme="minorHAnsi" w:hAnsiTheme="minorHAnsi"/>
                <w:sz w:val="22"/>
                <w:szCs w:val="20"/>
                <w:lang w:val="en-US"/>
              </w:rPr>
              <w:t xml:space="preserve"> </w:t>
            </w:r>
            <w:r w:rsidR="00E609F5" w:rsidRPr="009D74FD">
              <w:rPr>
                <w:rFonts w:asciiTheme="minorHAnsi" w:hAnsiTheme="minorHAnsi"/>
                <w:sz w:val="22"/>
                <w:szCs w:val="20"/>
                <w:lang w:val="en-US"/>
              </w:rPr>
              <w:t>Council of E</w:t>
            </w:r>
            <w:r w:rsidR="00E609F5">
              <w:rPr>
                <w:rFonts w:asciiTheme="minorHAnsi" w:hAnsiTheme="minorHAnsi"/>
                <w:sz w:val="22"/>
                <w:szCs w:val="20"/>
                <w:lang w:val="en-US"/>
              </w:rPr>
              <w:t xml:space="preserve">urope, EI/ETUCE, ESU, EU Commission, </w:t>
            </w:r>
            <w:r w:rsidRPr="00004D0F">
              <w:rPr>
                <w:rFonts w:asciiTheme="minorHAnsi" w:hAnsiTheme="minorHAnsi"/>
                <w:sz w:val="22"/>
                <w:szCs w:val="20"/>
                <w:lang w:val="en-US"/>
              </w:rPr>
              <w:t xml:space="preserve"> </w:t>
            </w:r>
            <w:r w:rsidR="00E609F5">
              <w:rPr>
                <w:rFonts w:asciiTheme="minorHAnsi" w:hAnsiTheme="minorHAnsi"/>
                <w:sz w:val="22"/>
                <w:szCs w:val="20"/>
                <w:lang w:val="en-US"/>
              </w:rPr>
              <w:t>France,</w:t>
            </w:r>
            <w:r w:rsidR="006D0424">
              <w:rPr>
                <w:rFonts w:asciiTheme="minorHAnsi" w:hAnsiTheme="minorHAnsi"/>
                <w:sz w:val="22"/>
                <w:szCs w:val="20"/>
                <w:lang w:val="en-US"/>
              </w:rPr>
              <w:t xml:space="preserve"> Germany, H</w:t>
            </w:r>
            <w:r w:rsidR="00563BEC">
              <w:rPr>
                <w:rFonts w:asciiTheme="minorHAnsi" w:hAnsiTheme="minorHAnsi"/>
                <w:sz w:val="22"/>
                <w:szCs w:val="20"/>
                <w:lang w:val="en-US"/>
              </w:rPr>
              <w:t>oly See</w:t>
            </w:r>
            <w:r w:rsidR="006D0424">
              <w:rPr>
                <w:rFonts w:asciiTheme="minorHAnsi" w:hAnsiTheme="minorHAnsi"/>
                <w:sz w:val="22"/>
                <w:szCs w:val="20"/>
                <w:lang w:val="en-US"/>
              </w:rPr>
              <w:t>,</w:t>
            </w:r>
            <w:r w:rsidR="00E609F5">
              <w:rPr>
                <w:rFonts w:asciiTheme="minorHAnsi" w:hAnsiTheme="minorHAnsi"/>
                <w:sz w:val="22"/>
                <w:szCs w:val="20"/>
                <w:lang w:val="en-US"/>
              </w:rPr>
              <w:t xml:space="preserve"> </w:t>
            </w:r>
            <w:r w:rsidR="00004D0F" w:rsidRPr="002073C0">
              <w:rPr>
                <w:rFonts w:asciiTheme="minorHAnsi" w:hAnsiTheme="minorHAnsi"/>
                <w:sz w:val="22"/>
                <w:szCs w:val="20"/>
                <w:lang w:val="en-US"/>
              </w:rPr>
              <w:t>I</w:t>
            </w:r>
            <w:r w:rsidR="00004D0F">
              <w:rPr>
                <w:rFonts w:asciiTheme="minorHAnsi" w:hAnsiTheme="minorHAnsi"/>
                <w:sz w:val="22"/>
                <w:szCs w:val="20"/>
                <w:lang w:val="en-US"/>
              </w:rPr>
              <w:t>celand,</w:t>
            </w:r>
            <w:r w:rsidR="00004D0F" w:rsidRPr="00004D0F">
              <w:rPr>
                <w:rFonts w:asciiTheme="minorHAnsi" w:hAnsiTheme="minorHAnsi"/>
                <w:sz w:val="22"/>
                <w:szCs w:val="20"/>
                <w:lang w:val="en-US"/>
              </w:rPr>
              <w:t xml:space="preserve"> </w:t>
            </w:r>
            <w:r w:rsidRPr="00004D0F">
              <w:rPr>
                <w:rFonts w:asciiTheme="minorHAnsi" w:hAnsiTheme="minorHAnsi"/>
                <w:sz w:val="22"/>
                <w:szCs w:val="20"/>
                <w:lang w:val="en-US"/>
              </w:rPr>
              <w:t>L</w:t>
            </w:r>
            <w:r w:rsidR="00004D0F">
              <w:rPr>
                <w:rFonts w:asciiTheme="minorHAnsi" w:hAnsiTheme="minorHAnsi"/>
                <w:sz w:val="22"/>
                <w:szCs w:val="20"/>
                <w:lang w:val="en-US"/>
              </w:rPr>
              <w:t>atvia</w:t>
            </w:r>
            <w:r w:rsidRPr="00004D0F">
              <w:rPr>
                <w:rFonts w:asciiTheme="minorHAnsi" w:hAnsiTheme="minorHAnsi"/>
                <w:sz w:val="22"/>
                <w:szCs w:val="20"/>
                <w:lang w:val="en-US"/>
              </w:rPr>
              <w:t>,</w:t>
            </w:r>
            <w:r w:rsidR="00AD638D" w:rsidRPr="00004D0F">
              <w:rPr>
                <w:rFonts w:asciiTheme="minorHAnsi" w:hAnsiTheme="minorHAnsi"/>
                <w:sz w:val="22"/>
                <w:szCs w:val="20"/>
                <w:lang w:val="en-US"/>
              </w:rPr>
              <w:t xml:space="preserve"> </w:t>
            </w:r>
            <w:r w:rsidR="00E609F5">
              <w:rPr>
                <w:rFonts w:asciiTheme="minorHAnsi" w:hAnsiTheme="minorHAnsi"/>
                <w:sz w:val="22"/>
                <w:szCs w:val="20"/>
                <w:lang w:val="en-US"/>
              </w:rPr>
              <w:t xml:space="preserve">Lithuania, </w:t>
            </w:r>
            <w:r w:rsidRPr="00004D0F">
              <w:rPr>
                <w:rFonts w:asciiTheme="minorHAnsi" w:hAnsiTheme="minorHAnsi"/>
                <w:sz w:val="22"/>
                <w:szCs w:val="20"/>
                <w:lang w:val="en-US"/>
              </w:rPr>
              <w:t>P</w:t>
            </w:r>
            <w:r w:rsidR="00004D0F">
              <w:rPr>
                <w:rFonts w:asciiTheme="minorHAnsi" w:hAnsiTheme="minorHAnsi"/>
                <w:sz w:val="22"/>
                <w:szCs w:val="20"/>
                <w:lang w:val="en-US"/>
              </w:rPr>
              <w:t>oland</w:t>
            </w:r>
            <w:r w:rsidRPr="00004D0F">
              <w:rPr>
                <w:rFonts w:asciiTheme="minorHAnsi" w:hAnsiTheme="minorHAnsi"/>
                <w:sz w:val="22"/>
                <w:szCs w:val="20"/>
                <w:lang w:val="en-US"/>
              </w:rPr>
              <w:t>,</w:t>
            </w:r>
            <w:r w:rsidR="00E609F5">
              <w:rPr>
                <w:rFonts w:asciiTheme="minorHAnsi" w:hAnsiTheme="minorHAnsi"/>
                <w:sz w:val="22"/>
                <w:szCs w:val="20"/>
                <w:lang w:val="en-US"/>
              </w:rPr>
              <w:t xml:space="preserve"> Romania,</w:t>
            </w:r>
            <w:r w:rsidR="00AF16B5" w:rsidRPr="00004D0F">
              <w:rPr>
                <w:rFonts w:asciiTheme="minorHAnsi" w:hAnsiTheme="minorHAnsi"/>
                <w:sz w:val="22"/>
                <w:szCs w:val="20"/>
                <w:lang w:val="en-US"/>
              </w:rPr>
              <w:t xml:space="preserve"> U</w:t>
            </w:r>
            <w:r w:rsidR="008406C9">
              <w:rPr>
                <w:rFonts w:asciiTheme="minorHAnsi" w:hAnsiTheme="minorHAnsi"/>
                <w:sz w:val="22"/>
                <w:szCs w:val="20"/>
                <w:lang w:val="en-US"/>
              </w:rPr>
              <w:t xml:space="preserve">nited </w:t>
            </w:r>
            <w:r w:rsidR="00AF16B5" w:rsidRPr="00563BEC">
              <w:rPr>
                <w:rFonts w:asciiTheme="minorHAnsi" w:hAnsiTheme="minorHAnsi"/>
                <w:sz w:val="22"/>
                <w:szCs w:val="20"/>
                <w:lang w:val="en-US"/>
              </w:rPr>
              <w:t>K</w:t>
            </w:r>
            <w:r w:rsidR="008406C9" w:rsidRPr="00563BEC">
              <w:rPr>
                <w:rFonts w:asciiTheme="minorHAnsi" w:hAnsiTheme="minorHAnsi"/>
                <w:sz w:val="22"/>
                <w:szCs w:val="20"/>
                <w:lang w:val="en-US"/>
              </w:rPr>
              <w:t>ingdom</w:t>
            </w:r>
            <w:r w:rsidR="00E609F5" w:rsidRPr="00563BEC">
              <w:rPr>
                <w:rFonts w:asciiTheme="minorHAnsi" w:hAnsiTheme="minorHAnsi"/>
                <w:sz w:val="22"/>
                <w:szCs w:val="22"/>
                <w:lang w:val="en-US"/>
              </w:rPr>
              <w:t xml:space="preserve"> </w:t>
            </w:r>
            <w:r w:rsidR="0004785C" w:rsidRPr="00563BEC">
              <w:rPr>
                <w:rStyle w:val="Funotenzeichen"/>
                <w:rFonts w:asciiTheme="minorHAnsi" w:hAnsiTheme="minorHAnsi"/>
                <w:sz w:val="22"/>
                <w:szCs w:val="22"/>
              </w:rPr>
              <w:footnoteReference w:id="1"/>
            </w:r>
            <w:r w:rsidR="0004785C" w:rsidRPr="00563BEC">
              <w:rPr>
                <w:rStyle w:val="Funotenzeichen"/>
                <w:rFonts w:asciiTheme="minorHAnsi" w:hAnsiTheme="minorHAnsi"/>
                <w:sz w:val="22"/>
                <w:szCs w:val="22"/>
              </w:rPr>
              <w:footnoteReference w:id="2"/>
            </w:r>
            <w:r w:rsidR="00504358" w:rsidRPr="00563BEC">
              <w:rPr>
                <w:rStyle w:val="Funotenzeichen"/>
                <w:rFonts w:asciiTheme="minorHAnsi" w:hAnsiTheme="minorHAnsi"/>
                <w:sz w:val="22"/>
                <w:szCs w:val="22"/>
                <w:lang w:val="en-US"/>
              </w:rPr>
              <w:footnoteReference w:id="3"/>
            </w:r>
          </w:p>
        </w:tc>
      </w:tr>
      <w:tr w:rsidR="00AF16B5" w:rsidRPr="0001100A" w14:paraId="08C296EE" w14:textId="77777777" w:rsidTr="00AF16B5">
        <w:trPr>
          <w:trHeight w:val="844"/>
        </w:trPr>
        <w:tc>
          <w:tcPr>
            <w:tcW w:w="8856" w:type="dxa"/>
            <w:tcBorders>
              <w:top w:val="single" w:sz="4" w:space="0" w:color="auto"/>
              <w:left w:val="single" w:sz="4" w:space="0" w:color="auto"/>
              <w:bottom w:val="single" w:sz="4" w:space="0" w:color="auto"/>
              <w:right w:val="single" w:sz="4" w:space="0" w:color="auto"/>
            </w:tcBorders>
            <w:hideMark/>
          </w:tcPr>
          <w:p w14:paraId="08C296EC" w14:textId="77777777" w:rsidR="00F86DF5" w:rsidRDefault="00AF16B5" w:rsidP="00F86DF5">
            <w:pPr>
              <w:spacing w:after="120"/>
              <w:rPr>
                <w:rFonts w:asciiTheme="minorHAnsi" w:hAnsiTheme="minorHAnsi"/>
                <w:b/>
                <w:sz w:val="22"/>
                <w:szCs w:val="20"/>
              </w:rPr>
            </w:pPr>
            <w:r w:rsidRPr="0001100A">
              <w:rPr>
                <w:rFonts w:asciiTheme="minorHAnsi" w:hAnsiTheme="minorHAnsi"/>
                <w:b/>
                <w:sz w:val="22"/>
                <w:szCs w:val="20"/>
              </w:rPr>
              <w:t xml:space="preserve">Purpose </w:t>
            </w:r>
          </w:p>
          <w:p w14:paraId="08C296ED" w14:textId="2C242561" w:rsidR="00AF16B5" w:rsidRPr="0001100A" w:rsidRDefault="00AF16B5" w:rsidP="00563BEC">
            <w:pPr>
              <w:spacing w:after="120"/>
              <w:rPr>
                <w:rFonts w:asciiTheme="minorHAnsi" w:hAnsiTheme="minorHAnsi"/>
                <w:sz w:val="22"/>
                <w:szCs w:val="20"/>
                <w:highlight w:val="yellow"/>
              </w:rPr>
            </w:pPr>
            <w:r w:rsidRPr="0001100A">
              <w:rPr>
                <w:rFonts w:asciiTheme="minorHAnsi" w:hAnsiTheme="minorHAnsi"/>
                <w:sz w:val="22"/>
                <w:szCs w:val="20"/>
              </w:rPr>
              <w:t xml:space="preserve">The </w:t>
            </w:r>
            <w:r w:rsidR="000F7590">
              <w:rPr>
                <w:rFonts w:asciiTheme="minorHAnsi" w:eastAsia="MS Mincho" w:hAnsiTheme="minorHAnsi" w:cs="Arial"/>
                <w:sz w:val="22"/>
                <w:szCs w:val="20"/>
              </w:rPr>
              <w:t xml:space="preserve">Advisory </w:t>
            </w:r>
            <w:r w:rsidR="00563BEC">
              <w:rPr>
                <w:rFonts w:asciiTheme="minorHAnsi" w:eastAsia="MS Mincho" w:hAnsiTheme="minorHAnsi" w:cs="Arial"/>
                <w:sz w:val="22"/>
                <w:szCs w:val="20"/>
              </w:rPr>
              <w:t>group</w:t>
            </w:r>
            <w:r w:rsidR="00FF5B2B">
              <w:rPr>
                <w:rFonts w:asciiTheme="minorHAnsi" w:eastAsia="MS Mincho" w:hAnsiTheme="minorHAnsi" w:cs="Arial"/>
                <w:sz w:val="22"/>
                <w:szCs w:val="20"/>
              </w:rPr>
              <w:t xml:space="preserve"> on the Support for the</w:t>
            </w:r>
            <w:r w:rsidR="00FF5B2B" w:rsidRPr="0001100A">
              <w:rPr>
                <w:rFonts w:asciiTheme="minorHAnsi" w:eastAsia="MS Mincho" w:hAnsiTheme="minorHAnsi" w:cs="Arial"/>
                <w:sz w:val="22"/>
                <w:szCs w:val="20"/>
              </w:rPr>
              <w:t xml:space="preserve"> Belarus roadmap</w:t>
            </w:r>
            <w:r w:rsidR="00FF5B2B" w:rsidRPr="0001100A">
              <w:rPr>
                <w:rFonts w:asciiTheme="minorHAnsi" w:hAnsiTheme="minorHAnsi"/>
                <w:sz w:val="22"/>
                <w:szCs w:val="20"/>
              </w:rPr>
              <w:t xml:space="preserve"> </w:t>
            </w:r>
            <w:r w:rsidRPr="0001100A">
              <w:rPr>
                <w:rFonts w:asciiTheme="minorHAnsi" w:hAnsiTheme="minorHAnsi"/>
                <w:sz w:val="22"/>
                <w:szCs w:val="20"/>
              </w:rPr>
              <w:t xml:space="preserve">is mandated to follow up </w:t>
            </w:r>
            <w:r w:rsidR="00FF5B2B">
              <w:rPr>
                <w:rFonts w:asciiTheme="minorHAnsi" w:hAnsiTheme="minorHAnsi"/>
                <w:sz w:val="22"/>
                <w:szCs w:val="20"/>
              </w:rPr>
              <w:t xml:space="preserve">on </w:t>
            </w:r>
            <w:r w:rsidRPr="0001100A">
              <w:rPr>
                <w:rFonts w:asciiTheme="minorHAnsi" w:hAnsiTheme="minorHAnsi"/>
                <w:sz w:val="22"/>
                <w:szCs w:val="20"/>
              </w:rPr>
              <w:t xml:space="preserve">the </w:t>
            </w:r>
            <w:r w:rsidR="00C44F68">
              <w:rPr>
                <w:rFonts w:asciiTheme="minorHAnsi" w:hAnsiTheme="minorHAnsi"/>
                <w:sz w:val="22"/>
                <w:szCs w:val="20"/>
              </w:rPr>
              <w:t xml:space="preserve">implementation of the </w:t>
            </w:r>
            <w:r w:rsidRPr="0001100A">
              <w:rPr>
                <w:rFonts w:asciiTheme="minorHAnsi" w:hAnsiTheme="minorHAnsi"/>
                <w:sz w:val="22"/>
                <w:szCs w:val="20"/>
              </w:rPr>
              <w:t>Belarus roadmap</w:t>
            </w:r>
            <w:r w:rsidR="00C44F68">
              <w:rPr>
                <w:rFonts w:asciiTheme="minorHAnsi" w:hAnsiTheme="minorHAnsi"/>
                <w:sz w:val="22"/>
                <w:szCs w:val="20"/>
              </w:rPr>
              <w:t xml:space="preserve"> and report </w:t>
            </w:r>
            <w:r w:rsidR="005D13E4">
              <w:rPr>
                <w:rFonts w:asciiTheme="minorHAnsi" w:hAnsiTheme="minorHAnsi"/>
                <w:sz w:val="22"/>
                <w:szCs w:val="20"/>
              </w:rPr>
              <w:t xml:space="preserve">on the progress made </w:t>
            </w:r>
            <w:r w:rsidR="00C44F68" w:rsidRPr="0001100A">
              <w:rPr>
                <w:rFonts w:asciiTheme="minorHAnsi" w:hAnsiTheme="minorHAnsi" w:cs="Arial"/>
                <w:color w:val="000000"/>
                <w:sz w:val="22"/>
                <w:szCs w:val="20"/>
                <w:lang w:val="en-US" w:eastAsia="en-US"/>
              </w:rPr>
              <w:t>for the 2018 ministerial conference</w:t>
            </w:r>
            <w:r w:rsidRPr="0001100A">
              <w:rPr>
                <w:rFonts w:asciiTheme="minorHAnsi" w:hAnsiTheme="minorHAnsi" w:cs="Arial"/>
                <w:color w:val="000000"/>
                <w:sz w:val="22"/>
                <w:szCs w:val="20"/>
                <w:lang w:val="en-US" w:eastAsia="en-US"/>
              </w:rPr>
              <w:t>.</w:t>
            </w:r>
          </w:p>
        </w:tc>
      </w:tr>
      <w:tr w:rsidR="00AF16B5" w:rsidRPr="0001100A" w14:paraId="08C296F1" w14:textId="77777777" w:rsidTr="00AF16B5">
        <w:trPr>
          <w:trHeight w:val="844"/>
        </w:trPr>
        <w:tc>
          <w:tcPr>
            <w:tcW w:w="8856" w:type="dxa"/>
            <w:tcBorders>
              <w:top w:val="single" w:sz="4" w:space="0" w:color="auto"/>
              <w:left w:val="single" w:sz="4" w:space="0" w:color="auto"/>
              <w:bottom w:val="single" w:sz="4" w:space="0" w:color="auto"/>
              <w:right w:val="single" w:sz="4" w:space="0" w:color="auto"/>
            </w:tcBorders>
            <w:hideMark/>
          </w:tcPr>
          <w:p w14:paraId="08C296EF" w14:textId="77777777" w:rsidR="00AF16B5" w:rsidRPr="0001100A" w:rsidRDefault="00AF16B5">
            <w:pPr>
              <w:spacing w:after="120"/>
              <w:rPr>
                <w:rFonts w:asciiTheme="minorHAnsi" w:hAnsiTheme="minorHAnsi"/>
                <w:b/>
                <w:sz w:val="22"/>
                <w:szCs w:val="20"/>
                <w:lang w:val="fr-FR"/>
              </w:rPr>
            </w:pPr>
            <w:r w:rsidRPr="0001100A">
              <w:rPr>
                <w:rFonts w:asciiTheme="minorHAnsi" w:hAnsiTheme="minorHAnsi"/>
                <w:b/>
                <w:sz w:val="22"/>
                <w:szCs w:val="20"/>
                <w:lang w:val="fr-FR"/>
              </w:rPr>
              <w:t>Reference to the Yerevan Communiqué</w:t>
            </w:r>
          </w:p>
          <w:p w14:paraId="08C296F0" w14:textId="77777777" w:rsidR="00AF16B5" w:rsidRPr="0001100A" w:rsidRDefault="00AF16B5" w:rsidP="00734233">
            <w:pPr>
              <w:numPr>
                <w:ilvl w:val="0"/>
                <w:numId w:val="1"/>
              </w:numPr>
              <w:rPr>
                <w:rFonts w:asciiTheme="minorHAnsi" w:hAnsiTheme="minorHAnsi" w:cs="Arial"/>
                <w:color w:val="000000"/>
                <w:sz w:val="22"/>
                <w:szCs w:val="20"/>
                <w:lang w:val="en-US" w:eastAsia="en-US"/>
              </w:rPr>
            </w:pPr>
            <w:r w:rsidRPr="0001100A">
              <w:rPr>
                <w:rFonts w:asciiTheme="minorHAnsi" w:hAnsiTheme="minorHAnsi" w:cs="Arial"/>
                <w:color w:val="000000"/>
                <w:sz w:val="22"/>
                <w:szCs w:val="20"/>
                <w:lang w:val="en-US" w:eastAsia="en-US"/>
              </w:rPr>
              <w:t xml:space="preserve">Ministers welcome the application of Belarus to join the EHEA and in particular its commitment to implement reforms, 16 years after the launch of the Bologna Process, to make its higher education system and practice compatible with those of other EHEA countries. On that basis, Ministers welcome Belarus as a member of the EHEA and look forward to working with the national authorities and stakeholders to implement the reforms identified by the BFUG </w:t>
            </w:r>
            <w:r w:rsidR="00C44F68">
              <w:rPr>
                <w:rFonts w:asciiTheme="minorHAnsi" w:hAnsiTheme="minorHAnsi" w:cs="Arial"/>
                <w:color w:val="000000"/>
                <w:sz w:val="22"/>
                <w:szCs w:val="20"/>
                <w:lang w:val="en-US" w:eastAsia="en-US"/>
              </w:rPr>
              <w:t>and included in the agreed road</w:t>
            </w:r>
            <w:r w:rsidRPr="0001100A">
              <w:rPr>
                <w:rFonts w:asciiTheme="minorHAnsi" w:hAnsiTheme="minorHAnsi" w:cs="Arial"/>
                <w:color w:val="000000"/>
                <w:sz w:val="22"/>
                <w:szCs w:val="20"/>
                <w:lang w:val="en-US" w:eastAsia="en-US"/>
              </w:rPr>
              <w:t>map attached to Belarusian accession. Ministers ask the BFUG to report on the implementation of the roadmap in time for the 2018 ministerial conference.</w:t>
            </w:r>
          </w:p>
        </w:tc>
      </w:tr>
      <w:tr w:rsidR="00AF16B5" w:rsidRPr="0001100A" w14:paraId="08C296F8" w14:textId="77777777" w:rsidTr="00DC326D">
        <w:trPr>
          <w:trHeight w:val="28"/>
        </w:trPr>
        <w:tc>
          <w:tcPr>
            <w:tcW w:w="8856" w:type="dxa"/>
            <w:tcBorders>
              <w:top w:val="single" w:sz="4" w:space="0" w:color="auto"/>
              <w:left w:val="single" w:sz="4" w:space="0" w:color="auto"/>
              <w:bottom w:val="single" w:sz="4" w:space="0" w:color="auto"/>
              <w:right w:val="single" w:sz="4" w:space="0" w:color="auto"/>
            </w:tcBorders>
            <w:hideMark/>
          </w:tcPr>
          <w:p w14:paraId="08C296F2" w14:textId="77777777" w:rsidR="00AF16B5" w:rsidRPr="0001100A" w:rsidRDefault="00AF16B5" w:rsidP="00EA0C80">
            <w:pPr>
              <w:spacing w:after="240"/>
              <w:rPr>
                <w:rFonts w:asciiTheme="minorHAnsi" w:hAnsiTheme="minorHAnsi"/>
                <w:b/>
                <w:sz w:val="22"/>
                <w:szCs w:val="20"/>
              </w:rPr>
            </w:pPr>
            <w:r w:rsidRPr="0001100A">
              <w:rPr>
                <w:rFonts w:asciiTheme="minorHAnsi" w:hAnsiTheme="minorHAnsi"/>
                <w:b/>
                <w:sz w:val="22"/>
                <w:szCs w:val="20"/>
              </w:rPr>
              <w:t xml:space="preserve">Specific tasks </w:t>
            </w:r>
          </w:p>
          <w:p w14:paraId="08C296F3" w14:textId="77777777" w:rsidR="007503C4" w:rsidRDefault="007503C4" w:rsidP="007503C4">
            <w:pPr>
              <w:pStyle w:val="Listenabsatz"/>
              <w:numPr>
                <w:ilvl w:val="0"/>
                <w:numId w:val="2"/>
              </w:numPr>
              <w:tabs>
                <w:tab w:val="num" w:pos="567"/>
              </w:tabs>
              <w:spacing w:after="20" w:line="276" w:lineRule="auto"/>
              <w:ind w:left="567" w:hanging="567"/>
              <w:jc w:val="both"/>
              <w:rPr>
                <w:rFonts w:asciiTheme="minorHAnsi" w:hAnsiTheme="minorHAnsi"/>
                <w:szCs w:val="20"/>
                <w:lang w:val="en-GB"/>
              </w:rPr>
            </w:pPr>
            <w:r>
              <w:rPr>
                <w:rFonts w:asciiTheme="minorHAnsi" w:hAnsiTheme="minorHAnsi"/>
                <w:szCs w:val="20"/>
                <w:lang w:val="en-GB"/>
              </w:rPr>
              <w:lastRenderedPageBreak/>
              <w:t>To f</w:t>
            </w:r>
            <w:r w:rsidRPr="0001100A">
              <w:rPr>
                <w:rFonts w:asciiTheme="minorHAnsi" w:hAnsiTheme="minorHAnsi"/>
                <w:szCs w:val="20"/>
                <w:lang w:val="en-GB"/>
              </w:rPr>
              <w:t>ollow up on the Belarus roadmap together with the Belarus</w:t>
            </w:r>
            <w:r>
              <w:rPr>
                <w:rFonts w:asciiTheme="minorHAnsi" w:hAnsiTheme="minorHAnsi"/>
                <w:szCs w:val="20"/>
                <w:lang w:val="en-GB"/>
              </w:rPr>
              <w:t>ian</w:t>
            </w:r>
            <w:r w:rsidR="009E0506">
              <w:rPr>
                <w:rFonts w:asciiTheme="minorHAnsi" w:hAnsiTheme="minorHAnsi"/>
                <w:szCs w:val="20"/>
                <w:lang w:val="en-GB"/>
              </w:rPr>
              <w:t xml:space="preserve"> authorities</w:t>
            </w:r>
            <w:r w:rsidR="00504358">
              <w:rPr>
                <w:rFonts w:asciiTheme="minorHAnsi" w:hAnsiTheme="minorHAnsi"/>
                <w:szCs w:val="20"/>
                <w:lang w:val="en-GB"/>
              </w:rPr>
              <w:t>;</w:t>
            </w:r>
          </w:p>
          <w:p w14:paraId="08C296F4" w14:textId="77777777" w:rsidR="007503C4" w:rsidRPr="0001100A" w:rsidRDefault="007503C4" w:rsidP="003676A4">
            <w:pPr>
              <w:pStyle w:val="Listenabsatz"/>
              <w:numPr>
                <w:ilvl w:val="0"/>
                <w:numId w:val="2"/>
              </w:numPr>
              <w:tabs>
                <w:tab w:val="clear" w:pos="1080"/>
                <w:tab w:val="num" w:pos="567"/>
              </w:tabs>
              <w:spacing w:after="20" w:line="276" w:lineRule="auto"/>
              <w:ind w:left="567" w:hanging="567"/>
              <w:jc w:val="both"/>
              <w:rPr>
                <w:rFonts w:asciiTheme="minorHAnsi" w:hAnsiTheme="minorHAnsi"/>
                <w:szCs w:val="20"/>
                <w:lang w:val="en-GB"/>
              </w:rPr>
            </w:pPr>
            <w:r>
              <w:rPr>
                <w:rFonts w:asciiTheme="minorHAnsi" w:hAnsiTheme="minorHAnsi"/>
                <w:szCs w:val="20"/>
                <w:lang w:val="en-GB"/>
              </w:rPr>
              <w:t xml:space="preserve">To </w:t>
            </w:r>
            <w:r w:rsidR="000F7590">
              <w:rPr>
                <w:rFonts w:asciiTheme="minorHAnsi" w:hAnsiTheme="minorHAnsi"/>
                <w:szCs w:val="20"/>
                <w:lang w:val="en-GB"/>
              </w:rPr>
              <w:t>review</w:t>
            </w:r>
            <w:r w:rsidR="000F7590" w:rsidRPr="0001100A">
              <w:rPr>
                <w:rFonts w:asciiTheme="minorHAnsi" w:hAnsiTheme="minorHAnsi"/>
                <w:szCs w:val="20"/>
                <w:lang w:val="en-GB"/>
              </w:rPr>
              <w:t xml:space="preserve"> </w:t>
            </w:r>
            <w:r w:rsidRPr="0001100A">
              <w:rPr>
                <w:rFonts w:asciiTheme="minorHAnsi" w:hAnsiTheme="minorHAnsi"/>
                <w:szCs w:val="20"/>
                <w:lang w:val="en-GB"/>
              </w:rPr>
              <w:t xml:space="preserve">a timetable for implementing </w:t>
            </w:r>
            <w:r w:rsidR="004C1BBB" w:rsidRPr="004C1BBB">
              <w:rPr>
                <w:rFonts w:asciiTheme="minorHAnsi" w:hAnsiTheme="minorHAnsi"/>
                <w:szCs w:val="20"/>
                <w:lang w:val="en-GB"/>
              </w:rPr>
              <w:t>the higher education reforms, building on the milestones set out in the Belarus roadmap</w:t>
            </w:r>
            <w:r w:rsidR="00504358">
              <w:rPr>
                <w:rFonts w:asciiTheme="minorHAnsi" w:hAnsiTheme="minorHAnsi"/>
                <w:szCs w:val="20"/>
                <w:lang w:val="en-GB"/>
              </w:rPr>
              <w:t>;</w:t>
            </w:r>
          </w:p>
          <w:p w14:paraId="08C296F5" w14:textId="77777777" w:rsidR="00AF16B5" w:rsidRPr="0001100A" w:rsidRDefault="00DC326D" w:rsidP="00734233">
            <w:pPr>
              <w:pStyle w:val="Listenabsatz"/>
              <w:numPr>
                <w:ilvl w:val="0"/>
                <w:numId w:val="2"/>
              </w:numPr>
              <w:tabs>
                <w:tab w:val="num" w:pos="567"/>
              </w:tabs>
              <w:spacing w:after="20" w:line="276" w:lineRule="auto"/>
              <w:ind w:left="567" w:hanging="567"/>
              <w:jc w:val="both"/>
              <w:rPr>
                <w:rFonts w:asciiTheme="minorHAnsi" w:hAnsiTheme="minorHAnsi"/>
                <w:szCs w:val="20"/>
                <w:lang w:val="en-GB"/>
              </w:rPr>
            </w:pPr>
            <w:r>
              <w:rPr>
                <w:rFonts w:asciiTheme="minorHAnsi" w:hAnsiTheme="minorHAnsi"/>
                <w:szCs w:val="20"/>
                <w:lang w:val="en-GB"/>
              </w:rPr>
              <w:t xml:space="preserve">To </w:t>
            </w:r>
            <w:r w:rsidR="00195A58">
              <w:rPr>
                <w:rFonts w:asciiTheme="minorHAnsi" w:hAnsiTheme="minorHAnsi"/>
                <w:szCs w:val="20"/>
                <w:lang w:val="en-GB"/>
              </w:rPr>
              <w:t>assist</w:t>
            </w:r>
            <w:r w:rsidR="00195A58" w:rsidRPr="0001100A">
              <w:rPr>
                <w:rFonts w:asciiTheme="minorHAnsi" w:hAnsiTheme="minorHAnsi"/>
                <w:szCs w:val="20"/>
                <w:lang w:val="en-GB"/>
              </w:rPr>
              <w:t xml:space="preserve"> </w:t>
            </w:r>
            <w:r w:rsidR="00AF16B5" w:rsidRPr="0001100A">
              <w:rPr>
                <w:rFonts w:asciiTheme="minorHAnsi" w:hAnsiTheme="minorHAnsi"/>
                <w:szCs w:val="20"/>
                <w:lang w:val="en-GB"/>
              </w:rPr>
              <w:t>the Belarus</w:t>
            </w:r>
            <w:r w:rsidR="005D13E4">
              <w:rPr>
                <w:rFonts w:asciiTheme="minorHAnsi" w:hAnsiTheme="minorHAnsi"/>
                <w:szCs w:val="20"/>
                <w:lang w:val="en-GB"/>
              </w:rPr>
              <w:t>ian</w:t>
            </w:r>
            <w:r w:rsidR="00AF16B5" w:rsidRPr="0001100A">
              <w:rPr>
                <w:rFonts w:asciiTheme="minorHAnsi" w:hAnsiTheme="minorHAnsi"/>
                <w:szCs w:val="20"/>
                <w:lang w:val="en-GB"/>
              </w:rPr>
              <w:t xml:space="preserve"> </w:t>
            </w:r>
            <w:r w:rsidR="007808DC">
              <w:rPr>
                <w:rFonts w:asciiTheme="minorHAnsi" w:hAnsiTheme="minorHAnsi"/>
                <w:szCs w:val="20"/>
                <w:lang w:val="en-GB"/>
              </w:rPr>
              <w:t>authorities</w:t>
            </w:r>
            <w:r w:rsidR="00AC2625">
              <w:rPr>
                <w:rFonts w:asciiTheme="minorHAnsi" w:hAnsiTheme="minorHAnsi"/>
                <w:szCs w:val="20"/>
                <w:lang w:val="en-GB"/>
              </w:rPr>
              <w:t xml:space="preserve"> in implementing the roadmap and in</w:t>
            </w:r>
            <w:r w:rsidR="00AC2625" w:rsidRPr="00AC2625">
              <w:rPr>
                <w:rFonts w:asciiTheme="minorHAnsi" w:hAnsiTheme="minorHAnsi"/>
                <w:szCs w:val="20"/>
                <w:lang w:val="en-GB"/>
              </w:rPr>
              <w:t xml:space="preserve"> </w:t>
            </w:r>
            <w:r w:rsidR="00AC2625">
              <w:rPr>
                <w:rFonts w:asciiTheme="minorHAnsi" w:hAnsiTheme="minorHAnsi"/>
                <w:szCs w:val="20"/>
                <w:lang w:val="en-GB"/>
              </w:rPr>
              <w:t>developing specific policy areas</w:t>
            </w:r>
            <w:r w:rsidR="00504358">
              <w:rPr>
                <w:rFonts w:asciiTheme="minorHAnsi" w:hAnsiTheme="minorHAnsi"/>
                <w:szCs w:val="20"/>
                <w:lang w:val="en-GB"/>
              </w:rPr>
              <w:t>;</w:t>
            </w:r>
          </w:p>
          <w:p w14:paraId="08C296F6" w14:textId="77777777" w:rsidR="00AF16B5" w:rsidRPr="0001100A" w:rsidRDefault="00DC326D" w:rsidP="00734233">
            <w:pPr>
              <w:pStyle w:val="Listenabsatz"/>
              <w:numPr>
                <w:ilvl w:val="0"/>
                <w:numId w:val="2"/>
              </w:numPr>
              <w:tabs>
                <w:tab w:val="num" w:pos="567"/>
              </w:tabs>
              <w:spacing w:after="20" w:line="276" w:lineRule="auto"/>
              <w:ind w:left="567" w:hanging="567"/>
              <w:jc w:val="both"/>
              <w:rPr>
                <w:rFonts w:asciiTheme="minorHAnsi" w:hAnsiTheme="minorHAnsi"/>
                <w:szCs w:val="20"/>
                <w:lang w:val="en-GB"/>
              </w:rPr>
            </w:pPr>
            <w:r>
              <w:rPr>
                <w:rFonts w:asciiTheme="minorHAnsi" w:hAnsiTheme="minorHAnsi"/>
                <w:szCs w:val="20"/>
                <w:lang w:val="en-GB"/>
              </w:rPr>
              <w:t xml:space="preserve">To </w:t>
            </w:r>
            <w:r w:rsidR="00CD656A">
              <w:rPr>
                <w:rFonts w:asciiTheme="minorHAnsi" w:hAnsiTheme="minorHAnsi"/>
                <w:szCs w:val="20"/>
                <w:lang w:val="en-GB"/>
              </w:rPr>
              <w:t>assist i</w:t>
            </w:r>
            <w:r w:rsidR="00AF16B5" w:rsidRPr="0001100A">
              <w:rPr>
                <w:rFonts w:asciiTheme="minorHAnsi" w:hAnsiTheme="minorHAnsi"/>
                <w:szCs w:val="20"/>
                <w:lang w:val="en-GB"/>
              </w:rPr>
              <w:t xml:space="preserve">n </w:t>
            </w:r>
            <w:r w:rsidR="005D13E4">
              <w:rPr>
                <w:rFonts w:asciiTheme="minorHAnsi" w:hAnsiTheme="minorHAnsi"/>
                <w:szCs w:val="20"/>
                <w:lang w:val="en-GB"/>
              </w:rPr>
              <w:t>peer-learning activities</w:t>
            </w:r>
            <w:r w:rsidR="00AC2625">
              <w:rPr>
                <w:rFonts w:asciiTheme="minorHAnsi" w:hAnsiTheme="minorHAnsi"/>
                <w:szCs w:val="20"/>
                <w:lang w:val="en-GB"/>
              </w:rPr>
              <w:t xml:space="preserve"> and to</w:t>
            </w:r>
            <w:r w:rsidR="00AC2625" w:rsidRPr="00AC2625">
              <w:rPr>
                <w:rFonts w:asciiTheme="minorHAnsi" w:hAnsiTheme="minorHAnsi"/>
                <w:szCs w:val="20"/>
                <w:lang w:val="en-GB"/>
              </w:rPr>
              <w:t xml:space="preserve"> facilitate cooperation</w:t>
            </w:r>
            <w:r w:rsidR="00504358">
              <w:rPr>
                <w:rFonts w:asciiTheme="minorHAnsi" w:hAnsiTheme="minorHAnsi"/>
                <w:szCs w:val="20"/>
                <w:lang w:val="en-GB"/>
              </w:rPr>
              <w:t>;</w:t>
            </w:r>
          </w:p>
          <w:p w14:paraId="08C296F7" w14:textId="77777777" w:rsidR="004C1BBB" w:rsidRPr="004C1BBB" w:rsidRDefault="00DC326D" w:rsidP="00C25F60">
            <w:pPr>
              <w:pStyle w:val="Listenabsatz"/>
              <w:numPr>
                <w:ilvl w:val="0"/>
                <w:numId w:val="2"/>
              </w:numPr>
              <w:tabs>
                <w:tab w:val="num" w:pos="567"/>
              </w:tabs>
              <w:spacing w:after="20" w:line="276" w:lineRule="auto"/>
              <w:ind w:left="567" w:hanging="567"/>
              <w:jc w:val="both"/>
              <w:rPr>
                <w:rFonts w:asciiTheme="minorHAnsi" w:hAnsiTheme="minorHAnsi"/>
                <w:szCs w:val="20"/>
                <w:lang w:val="en-GB"/>
              </w:rPr>
            </w:pPr>
            <w:r>
              <w:rPr>
                <w:rFonts w:asciiTheme="minorHAnsi" w:hAnsiTheme="minorHAnsi"/>
                <w:szCs w:val="20"/>
                <w:lang w:val="en-GB"/>
              </w:rPr>
              <w:t xml:space="preserve">To </w:t>
            </w:r>
            <w:r w:rsidR="00392A1C">
              <w:rPr>
                <w:rFonts w:asciiTheme="minorHAnsi" w:hAnsiTheme="minorHAnsi"/>
                <w:szCs w:val="20"/>
                <w:lang w:val="en-GB"/>
              </w:rPr>
              <w:t>report</w:t>
            </w:r>
            <w:r w:rsidR="00AF16B5" w:rsidRPr="0001100A">
              <w:rPr>
                <w:rFonts w:asciiTheme="minorHAnsi" w:hAnsiTheme="minorHAnsi"/>
                <w:szCs w:val="20"/>
                <w:lang w:val="en-GB"/>
              </w:rPr>
              <w:t xml:space="preserve"> </w:t>
            </w:r>
            <w:r w:rsidR="00392A1C" w:rsidRPr="0001100A">
              <w:rPr>
                <w:rFonts w:asciiTheme="minorHAnsi" w:hAnsiTheme="minorHAnsi"/>
                <w:szCs w:val="20"/>
                <w:lang w:val="en-GB"/>
              </w:rPr>
              <w:t xml:space="preserve">to the BFUG </w:t>
            </w:r>
            <w:r w:rsidR="00AF16B5" w:rsidRPr="0001100A">
              <w:rPr>
                <w:rFonts w:asciiTheme="minorHAnsi" w:hAnsiTheme="minorHAnsi"/>
                <w:szCs w:val="20"/>
                <w:lang w:val="en-GB"/>
              </w:rPr>
              <w:t xml:space="preserve">on the </w:t>
            </w:r>
            <w:r w:rsidR="004C1BBB">
              <w:rPr>
                <w:rFonts w:asciiTheme="minorHAnsi" w:hAnsiTheme="minorHAnsi"/>
                <w:szCs w:val="20"/>
                <w:lang w:val="en-GB"/>
              </w:rPr>
              <w:t xml:space="preserve">state of play of </w:t>
            </w:r>
            <w:r w:rsidR="00392A1C">
              <w:rPr>
                <w:rFonts w:asciiTheme="minorHAnsi" w:hAnsiTheme="minorHAnsi"/>
                <w:szCs w:val="20"/>
                <w:lang w:val="en-GB"/>
              </w:rPr>
              <w:t xml:space="preserve">implementation of the roadmap </w:t>
            </w:r>
            <w:r w:rsidR="00AF16B5" w:rsidRPr="0001100A">
              <w:rPr>
                <w:rFonts w:asciiTheme="minorHAnsi" w:hAnsiTheme="minorHAnsi"/>
                <w:szCs w:val="20"/>
                <w:lang w:val="en-GB"/>
              </w:rPr>
              <w:t>before</w:t>
            </w:r>
            <w:r w:rsidR="00E61F4F">
              <w:rPr>
                <w:rFonts w:asciiTheme="minorHAnsi" w:hAnsiTheme="minorHAnsi"/>
                <w:szCs w:val="20"/>
                <w:lang w:val="en-GB"/>
              </w:rPr>
              <w:t xml:space="preserve"> the</w:t>
            </w:r>
            <w:r w:rsidR="00AF16B5" w:rsidRPr="0001100A">
              <w:rPr>
                <w:rFonts w:asciiTheme="minorHAnsi" w:hAnsiTheme="minorHAnsi"/>
                <w:szCs w:val="20"/>
                <w:lang w:val="en-GB"/>
              </w:rPr>
              <w:t xml:space="preserve"> beginning of 2018.</w:t>
            </w:r>
          </w:p>
        </w:tc>
      </w:tr>
      <w:tr w:rsidR="00AF16B5" w:rsidRPr="0001100A" w14:paraId="08C296FF" w14:textId="77777777" w:rsidTr="00AF16B5">
        <w:trPr>
          <w:trHeight w:val="793"/>
        </w:trPr>
        <w:tc>
          <w:tcPr>
            <w:tcW w:w="8856" w:type="dxa"/>
            <w:tcBorders>
              <w:top w:val="single" w:sz="4" w:space="0" w:color="auto"/>
              <w:left w:val="single" w:sz="4" w:space="0" w:color="auto"/>
              <w:bottom w:val="single" w:sz="4" w:space="0" w:color="auto"/>
              <w:right w:val="single" w:sz="4" w:space="0" w:color="auto"/>
            </w:tcBorders>
          </w:tcPr>
          <w:p w14:paraId="08C296F9" w14:textId="77777777" w:rsidR="00AF16B5" w:rsidRPr="0001100A" w:rsidRDefault="00AF16B5">
            <w:pPr>
              <w:spacing w:after="120"/>
              <w:jc w:val="both"/>
              <w:rPr>
                <w:rFonts w:asciiTheme="minorHAnsi" w:hAnsiTheme="minorHAnsi"/>
                <w:b/>
                <w:sz w:val="22"/>
                <w:szCs w:val="20"/>
              </w:rPr>
            </w:pPr>
            <w:r w:rsidRPr="0001100A">
              <w:rPr>
                <w:rFonts w:asciiTheme="minorHAnsi" w:hAnsiTheme="minorHAnsi"/>
                <w:b/>
                <w:sz w:val="22"/>
                <w:szCs w:val="20"/>
              </w:rPr>
              <w:lastRenderedPageBreak/>
              <w:t xml:space="preserve">Reporting </w:t>
            </w:r>
          </w:p>
          <w:p w14:paraId="08C296FA" w14:textId="77777777" w:rsidR="00215869" w:rsidRDefault="00215869" w:rsidP="00215869">
            <w:pPr>
              <w:jc w:val="both"/>
              <w:rPr>
                <w:rFonts w:asciiTheme="minorHAnsi" w:hAnsiTheme="minorHAnsi"/>
                <w:sz w:val="22"/>
                <w:szCs w:val="20"/>
              </w:rPr>
            </w:pPr>
            <w:r w:rsidRPr="00215869">
              <w:rPr>
                <w:rFonts w:asciiTheme="minorHAnsi" w:hAnsiTheme="minorHAnsi"/>
                <w:sz w:val="22"/>
                <w:szCs w:val="20"/>
                <w:u w:val="single"/>
              </w:rPr>
              <w:t>Minutes</w:t>
            </w:r>
            <w:r w:rsidRPr="00215869">
              <w:rPr>
                <w:rFonts w:asciiTheme="minorHAnsi" w:hAnsiTheme="minorHAnsi"/>
                <w:sz w:val="22"/>
                <w:szCs w:val="20"/>
              </w:rPr>
              <w:t xml:space="preserve"> of working group meetings will be made available to the BFUG board and to the BFUG on the protected part of the websit</w:t>
            </w:r>
            <w:r w:rsidR="002F2F51">
              <w:rPr>
                <w:rFonts w:asciiTheme="minorHAnsi" w:hAnsiTheme="minorHAnsi"/>
                <w:sz w:val="22"/>
                <w:szCs w:val="20"/>
              </w:rPr>
              <w:t>e</w:t>
            </w:r>
            <w:r>
              <w:rPr>
                <w:rFonts w:asciiTheme="minorHAnsi" w:hAnsiTheme="minorHAnsi"/>
                <w:sz w:val="22"/>
                <w:szCs w:val="20"/>
              </w:rPr>
              <w:t>.</w:t>
            </w:r>
          </w:p>
          <w:p w14:paraId="08C296FB" w14:textId="77777777" w:rsidR="00215869" w:rsidRPr="00215869" w:rsidRDefault="00215869" w:rsidP="00215869">
            <w:pPr>
              <w:jc w:val="both"/>
              <w:rPr>
                <w:rFonts w:asciiTheme="minorHAnsi" w:hAnsiTheme="minorHAnsi"/>
                <w:sz w:val="22"/>
                <w:szCs w:val="20"/>
              </w:rPr>
            </w:pPr>
          </w:p>
          <w:p w14:paraId="08C296FC" w14:textId="7794D2DD" w:rsidR="00215869" w:rsidRPr="00215869" w:rsidRDefault="00215869" w:rsidP="00215869">
            <w:pPr>
              <w:jc w:val="both"/>
              <w:rPr>
                <w:rFonts w:asciiTheme="minorHAnsi" w:hAnsiTheme="minorHAnsi"/>
                <w:sz w:val="22"/>
                <w:szCs w:val="20"/>
                <w:u w:val="single"/>
              </w:rPr>
            </w:pPr>
            <w:r w:rsidRPr="00215869">
              <w:rPr>
                <w:rFonts w:asciiTheme="minorHAnsi" w:hAnsiTheme="minorHAnsi"/>
                <w:sz w:val="22"/>
                <w:szCs w:val="20"/>
                <w:u w:val="single"/>
              </w:rPr>
              <w:t xml:space="preserve">The </w:t>
            </w:r>
            <w:r w:rsidR="000F7590">
              <w:rPr>
                <w:rFonts w:asciiTheme="minorHAnsi" w:hAnsiTheme="minorHAnsi"/>
                <w:sz w:val="22"/>
                <w:szCs w:val="20"/>
                <w:u w:val="single"/>
              </w:rPr>
              <w:t>advisory</w:t>
            </w:r>
            <w:r w:rsidR="000F7590" w:rsidRPr="00215869">
              <w:rPr>
                <w:rFonts w:asciiTheme="minorHAnsi" w:hAnsiTheme="minorHAnsi"/>
                <w:sz w:val="22"/>
                <w:szCs w:val="20"/>
                <w:u w:val="single"/>
              </w:rPr>
              <w:t xml:space="preserve"> </w:t>
            </w:r>
            <w:r w:rsidR="00563BEC">
              <w:rPr>
                <w:rFonts w:asciiTheme="minorHAnsi" w:hAnsiTheme="minorHAnsi"/>
                <w:sz w:val="22"/>
                <w:szCs w:val="20"/>
                <w:u w:val="single"/>
              </w:rPr>
              <w:t>group</w:t>
            </w:r>
            <w:r w:rsidRPr="00215869">
              <w:rPr>
                <w:rFonts w:asciiTheme="minorHAnsi" w:hAnsiTheme="minorHAnsi"/>
                <w:sz w:val="22"/>
                <w:szCs w:val="20"/>
                <w:u w:val="single"/>
              </w:rPr>
              <w:t xml:space="preserve"> will present regular updates to the board and to the BFUG.</w:t>
            </w:r>
          </w:p>
          <w:p w14:paraId="08C296FD" w14:textId="77777777" w:rsidR="00215869" w:rsidRPr="00215869" w:rsidRDefault="00215869" w:rsidP="00215869">
            <w:pPr>
              <w:jc w:val="both"/>
              <w:rPr>
                <w:rFonts w:asciiTheme="minorHAnsi" w:hAnsiTheme="minorHAnsi"/>
                <w:sz w:val="22"/>
                <w:szCs w:val="20"/>
              </w:rPr>
            </w:pPr>
            <w:r w:rsidRPr="00215869">
              <w:rPr>
                <w:rFonts w:asciiTheme="minorHAnsi" w:hAnsiTheme="minorHAnsi"/>
                <w:sz w:val="22"/>
                <w:szCs w:val="20"/>
              </w:rPr>
              <w:t xml:space="preserve">Progress reports should be submitted at least three weeks before each board or BFUG meeting. In between meetings, updates should be circulated by the Bologna Secretariat via e-mail. </w:t>
            </w:r>
          </w:p>
          <w:p w14:paraId="08C296FE" w14:textId="77777777" w:rsidR="00AF16B5" w:rsidRPr="0001100A" w:rsidRDefault="00AF16B5" w:rsidP="00EA0C80">
            <w:pPr>
              <w:jc w:val="both"/>
              <w:rPr>
                <w:rFonts w:asciiTheme="minorHAnsi" w:hAnsiTheme="minorHAnsi"/>
                <w:sz w:val="22"/>
                <w:szCs w:val="20"/>
              </w:rPr>
            </w:pPr>
            <w:r w:rsidRPr="0001100A">
              <w:rPr>
                <w:rFonts w:asciiTheme="minorHAnsi" w:hAnsiTheme="minorHAnsi"/>
                <w:sz w:val="22"/>
                <w:szCs w:val="20"/>
              </w:rPr>
              <w:t xml:space="preserve">The final </w:t>
            </w:r>
            <w:r w:rsidR="006646E5" w:rsidRPr="0001100A">
              <w:rPr>
                <w:rFonts w:asciiTheme="minorHAnsi" w:hAnsiTheme="minorHAnsi"/>
                <w:sz w:val="22"/>
                <w:szCs w:val="20"/>
              </w:rPr>
              <w:t xml:space="preserve">progress </w:t>
            </w:r>
            <w:r w:rsidRPr="0001100A">
              <w:rPr>
                <w:rFonts w:asciiTheme="minorHAnsi" w:hAnsiTheme="minorHAnsi"/>
                <w:sz w:val="22"/>
                <w:szCs w:val="20"/>
              </w:rPr>
              <w:t xml:space="preserve">report will be presented and discussed </w:t>
            </w:r>
            <w:r w:rsidR="00EA0C80">
              <w:rPr>
                <w:rFonts w:asciiTheme="minorHAnsi" w:hAnsiTheme="minorHAnsi"/>
                <w:sz w:val="22"/>
                <w:szCs w:val="20"/>
              </w:rPr>
              <w:t>at the latest during</w:t>
            </w:r>
            <w:r w:rsidRPr="0001100A">
              <w:rPr>
                <w:rFonts w:asciiTheme="minorHAnsi" w:hAnsiTheme="minorHAnsi"/>
                <w:sz w:val="22"/>
                <w:szCs w:val="20"/>
              </w:rPr>
              <w:t xml:space="preserve"> the BFUG meeting in January 2018.</w:t>
            </w:r>
          </w:p>
        </w:tc>
      </w:tr>
      <w:tr w:rsidR="00AF16B5" w:rsidRPr="0001100A" w14:paraId="08C29709" w14:textId="77777777" w:rsidTr="00AF16B5">
        <w:trPr>
          <w:trHeight w:val="1339"/>
        </w:trPr>
        <w:tc>
          <w:tcPr>
            <w:tcW w:w="8856" w:type="dxa"/>
            <w:tcBorders>
              <w:top w:val="single" w:sz="4" w:space="0" w:color="auto"/>
              <w:left w:val="single" w:sz="4" w:space="0" w:color="auto"/>
              <w:bottom w:val="single" w:sz="4" w:space="0" w:color="auto"/>
              <w:right w:val="single" w:sz="4" w:space="0" w:color="auto"/>
            </w:tcBorders>
            <w:hideMark/>
          </w:tcPr>
          <w:p w14:paraId="08C29700" w14:textId="77777777" w:rsidR="00AF16B5" w:rsidRPr="0001100A" w:rsidRDefault="00AF16B5">
            <w:pPr>
              <w:spacing w:after="120"/>
              <w:rPr>
                <w:rFonts w:asciiTheme="minorHAnsi" w:hAnsiTheme="minorHAnsi"/>
                <w:sz w:val="22"/>
                <w:szCs w:val="20"/>
              </w:rPr>
            </w:pPr>
            <w:r w:rsidRPr="0001100A">
              <w:rPr>
                <w:rFonts w:asciiTheme="minorHAnsi" w:hAnsiTheme="minorHAnsi"/>
                <w:b/>
                <w:sz w:val="22"/>
                <w:szCs w:val="20"/>
              </w:rPr>
              <w:t>Meeting schedule:</w:t>
            </w:r>
          </w:p>
          <w:p w14:paraId="08C29701" w14:textId="789237B9" w:rsidR="00433E37" w:rsidRDefault="000B71FD" w:rsidP="00C35AE0">
            <w:pPr>
              <w:spacing w:after="240"/>
              <w:rPr>
                <w:rFonts w:asciiTheme="minorHAnsi" w:hAnsiTheme="minorHAnsi"/>
                <w:sz w:val="22"/>
                <w:szCs w:val="20"/>
              </w:rPr>
            </w:pPr>
            <w:r>
              <w:rPr>
                <w:rFonts w:asciiTheme="minorHAnsi" w:hAnsiTheme="minorHAnsi"/>
                <w:sz w:val="22"/>
                <w:szCs w:val="20"/>
              </w:rPr>
              <w:t xml:space="preserve">[dates </w:t>
            </w:r>
            <w:r w:rsidR="00433E37" w:rsidRPr="00433E37">
              <w:rPr>
                <w:rFonts w:asciiTheme="minorHAnsi" w:hAnsiTheme="minorHAnsi"/>
                <w:sz w:val="22"/>
                <w:szCs w:val="20"/>
              </w:rPr>
              <w:t xml:space="preserve">are just tentative, will be decided by the </w:t>
            </w:r>
            <w:r w:rsidR="00776100">
              <w:rPr>
                <w:rFonts w:asciiTheme="minorHAnsi" w:hAnsiTheme="minorHAnsi"/>
                <w:sz w:val="22"/>
                <w:szCs w:val="20"/>
              </w:rPr>
              <w:t xml:space="preserve">advisory </w:t>
            </w:r>
            <w:r w:rsidR="00292BA4">
              <w:rPr>
                <w:rFonts w:asciiTheme="minorHAnsi" w:hAnsiTheme="minorHAnsi"/>
                <w:sz w:val="22"/>
                <w:szCs w:val="20"/>
              </w:rPr>
              <w:t>group</w:t>
            </w:r>
            <w:r w:rsidR="00433E37" w:rsidRPr="00433E37">
              <w:rPr>
                <w:rFonts w:asciiTheme="minorHAnsi" w:hAnsiTheme="minorHAnsi"/>
                <w:sz w:val="22"/>
                <w:szCs w:val="20"/>
              </w:rPr>
              <w:t xml:space="preserve"> at a later stage]</w:t>
            </w:r>
          </w:p>
          <w:p w14:paraId="08C29702" w14:textId="77777777" w:rsidR="006646E5" w:rsidRDefault="00AF16B5">
            <w:pPr>
              <w:rPr>
                <w:rFonts w:asciiTheme="minorHAnsi" w:hAnsiTheme="minorHAnsi"/>
                <w:sz w:val="22"/>
                <w:szCs w:val="20"/>
              </w:rPr>
            </w:pPr>
            <w:r w:rsidRPr="0001100A">
              <w:rPr>
                <w:rFonts w:asciiTheme="minorHAnsi" w:hAnsiTheme="minorHAnsi"/>
                <w:sz w:val="22"/>
                <w:szCs w:val="20"/>
              </w:rPr>
              <w:t>First meeting</w:t>
            </w:r>
            <w:r w:rsidR="006646E5" w:rsidRPr="0001100A">
              <w:rPr>
                <w:rFonts w:asciiTheme="minorHAnsi" w:hAnsiTheme="minorHAnsi"/>
                <w:sz w:val="22"/>
                <w:szCs w:val="20"/>
              </w:rPr>
              <w:t>:</w:t>
            </w:r>
            <w:r w:rsidRPr="0001100A">
              <w:rPr>
                <w:rFonts w:asciiTheme="minorHAnsi" w:hAnsiTheme="minorHAnsi"/>
                <w:sz w:val="22"/>
                <w:szCs w:val="20"/>
              </w:rPr>
              <w:t xml:space="preserve"> shortly after the BFUG meeting in Luxembourg to establish a timetable for the implementation of the Belarus roadmap.</w:t>
            </w:r>
          </w:p>
          <w:p w14:paraId="08C29703" w14:textId="77777777" w:rsidR="00433E37" w:rsidRDefault="00433E37">
            <w:pPr>
              <w:rPr>
                <w:rFonts w:asciiTheme="minorHAnsi" w:hAnsiTheme="minorHAnsi"/>
                <w:sz w:val="22"/>
                <w:szCs w:val="20"/>
              </w:rPr>
            </w:pPr>
            <w:r>
              <w:rPr>
                <w:rFonts w:asciiTheme="minorHAnsi" w:hAnsiTheme="minorHAnsi"/>
                <w:sz w:val="22"/>
                <w:szCs w:val="20"/>
              </w:rPr>
              <w:t>Second meeting: February 2016</w:t>
            </w:r>
          </w:p>
          <w:p w14:paraId="08C29704" w14:textId="77777777" w:rsidR="00433E37" w:rsidRDefault="00433E37">
            <w:pPr>
              <w:rPr>
                <w:rFonts w:asciiTheme="minorHAnsi" w:hAnsiTheme="minorHAnsi"/>
                <w:sz w:val="22"/>
                <w:szCs w:val="20"/>
              </w:rPr>
            </w:pPr>
            <w:r>
              <w:rPr>
                <w:rFonts w:asciiTheme="minorHAnsi" w:hAnsiTheme="minorHAnsi"/>
                <w:sz w:val="22"/>
                <w:szCs w:val="20"/>
              </w:rPr>
              <w:t>Third meeting: September 2016</w:t>
            </w:r>
          </w:p>
          <w:p w14:paraId="08C29705" w14:textId="77777777" w:rsidR="00433E37" w:rsidRDefault="00433E37">
            <w:pPr>
              <w:rPr>
                <w:rFonts w:asciiTheme="minorHAnsi" w:hAnsiTheme="minorHAnsi"/>
                <w:sz w:val="22"/>
                <w:szCs w:val="20"/>
              </w:rPr>
            </w:pPr>
            <w:r>
              <w:rPr>
                <w:rFonts w:asciiTheme="minorHAnsi" w:hAnsiTheme="minorHAnsi"/>
                <w:sz w:val="22"/>
                <w:szCs w:val="20"/>
              </w:rPr>
              <w:t>Fourth meeting: February 2017</w:t>
            </w:r>
          </w:p>
          <w:p w14:paraId="08C29706" w14:textId="77777777" w:rsidR="00433E37" w:rsidRDefault="00433E37">
            <w:pPr>
              <w:rPr>
                <w:rFonts w:asciiTheme="minorHAnsi" w:hAnsiTheme="minorHAnsi"/>
                <w:sz w:val="22"/>
                <w:szCs w:val="20"/>
              </w:rPr>
            </w:pPr>
            <w:r>
              <w:rPr>
                <w:rFonts w:asciiTheme="minorHAnsi" w:hAnsiTheme="minorHAnsi"/>
                <w:sz w:val="22"/>
                <w:szCs w:val="20"/>
              </w:rPr>
              <w:t>Fifth meeting: July 2017</w:t>
            </w:r>
          </w:p>
          <w:p w14:paraId="08C29707" w14:textId="77777777" w:rsidR="00433E37" w:rsidRDefault="00433E37">
            <w:pPr>
              <w:rPr>
                <w:rFonts w:asciiTheme="minorHAnsi" w:hAnsiTheme="minorHAnsi"/>
                <w:sz w:val="22"/>
                <w:szCs w:val="20"/>
              </w:rPr>
            </w:pPr>
            <w:r>
              <w:rPr>
                <w:rFonts w:asciiTheme="minorHAnsi" w:hAnsiTheme="minorHAnsi"/>
                <w:sz w:val="22"/>
                <w:szCs w:val="20"/>
              </w:rPr>
              <w:t xml:space="preserve">Sixth meeting: </w:t>
            </w:r>
            <w:r w:rsidR="00377991">
              <w:rPr>
                <w:rFonts w:asciiTheme="minorHAnsi" w:hAnsiTheme="minorHAnsi"/>
                <w:sz w:val="22"/>
                <w:szCs w:val="20"/>
              </w:rPr>
              <w:t>December 2017</w:t>
            </w:r>
          </w:p>
          <w:p w14:paraId="08C29708" w14:textId="77777777" w:rsidR="00433E37" w:rsidRPr="0001100A" w:rsidRDefault="00433E37" w:rsidP="00433E37">
            <w:pPr>
              <w:rPr>
                <w:rFonts w:asciiTheme="minorHAnsi" w:hAnsiTheme="minorHAnsi"/>
                <w:sz w:val="22"/>
                <w:szCs w:val="20"/>
              </w:rPr>
            </w:pPr>
            <w:r>
              <w:rPr>
                <w:rFonts w:asciiTheme="minorHAnsi" w:hAnsiTheme="minorHAnsi"/>
                <w:sz w:val="22"/>
                <w:szCs w:val="20"/>
              </w:rPr>
              <w:t>Seventh meeting: February 2018</w:t>
            </w:r>
          </w:p>
        </w:tc>
      </w:tr>
      <w:tr w:rsidR="00AF16B5" w:rsidRPr="0001100A" w14:paraId="08C2970F" w14:textId="77777777" w:rsidTr="000B71FD">
        <w:trPr>
          <w:trHeight w:val="877"/>
        </w:trPr>
        <w:tc>
          <w:tcPr>
            <w:tcW w:w="8856" w:type="dxa"/>
            <w:tcBorders>
              <w:top w:val="single" w:sz="4" w:space="0" w:color="auto"/>
              <w:left w:val="single" w:sz="4" w:space="0" w:color="auto"/>
              <w:bottom w:val="single" w:sz="4" w:space="0" w:color="auto"/>
              <w:right w:val="single" w:sz="4" w:space="0" w:color="auto"/>
            </w:tcBorders>
          </w:tcPr>
          <w:p w14:paraId="08C2970A" w14:textId="45C41A3D" w:rsidR="00AF16B5" w:rsidRPr="0001100A" w:rsidRDefault="00AF16B5">
            <w:pPr>
              <w:spacing w:after="120"/>
              <w:rPr>
                <w:rFonts w:asciiTheme="minorHAnsi" w:hAnsiTheme="minorHAnsi"/>
                <w:b/>
                <w:sz w:val="22"/>
                <w:szCs w:val="20"/>
              </w:rPr>
            </w:pPr>
            <w:r w:rsidRPr="0001100A">
              <w:rPr>
                <w:rFonts w:asciiTheme="minorHAnsi" w:hAnsiTheme="minorHAnsi"/>
                <w:b/>
                <w:sz w:val="22"/>
                <w:szCs w:val="20"/>
              </w:rPr>
              <w:t>Liaison with other WGs’ and</w:t>
            </w:r>
            <w:r w:rsidR="00563BEC">
              <w:rPr>
                <w:rFonts w:asciiTheme="minorHAnsi" w:hAnsiTheme="minorHAnsi"/>
                <w:b/>
                <w:sz w:val="22"/>
                <w:szCs w:val="20"/>
              </w:rPr>
              <w:t>/</w:t>
            </w:r>
            <w:r w:rsidR="0073335A">
              <w:rPr>
                <w:rFonts w:asciiTheme="minorHAnsi" w:hAnsiTheme="minorHAnsi"/>
                <w:b/>
                <w:sz w:val="22"/>
                <w:szCs w:val="20"/>
              </w:rPr>
              <w:t xml:space="preserve">or </w:t>
            </w:r>
            <w:r w:rsidR="00664A99">
              <w:rPr>
                <w:rFonts w:asciiTheme="minorHAnsi" w:hAnsiTheme="minorHAnsi"/>
                <w:b/>
                <w:sz w:val="22"/>
                <w:szCs w:val="20"/>
              </w:rPr>
              <w:t>AGs</w:t>
            </w:r>
            <w:r w:rsidR="0073335A">
              <w:rPr>
                <w:rFonts w:asciiTheme="minorHAnsi" w:hAnsiTheme="minorHAnsi"/>
                <w:b/>
                <w:sz w:val="22"/>
                <w:szCs w:val="20"/>
              </w:rPr>
              <w:t>’</w:t>
            </w:r>
            <w:r w:rsidRPr="0001100A">
              <w:rPr>
                <w:rFonts w:asciiTheme="minorHAnsi" w:hAnsiTheme="minorHAnsi"/>
                <w:b/>
                <w:sz w:val="22"/>
                <w:szCs w:val="20"/>
              </w:rPr>
              <w:t>activities</w:t>
            </w:r>
          </w:p>
          <w:p w14:paraId="08C2970B" w14:textId="297E2675" w:rsidR="00866C87" w:rsidRDefault="00866C87" w:rsidP="00866C87">
            <w:pPr>
              <w:spacing w:after="120"/>
              <w:rPr>
                <w:rFonts w:asciiTheme="minorHAnsi" w:hAnsiTheme="minorHAnsi"/>
                <w:sz w:val="22"/>
                <w:szCs w:val="20"/>
              </w:rPr>
            </w:pPr>
            <w:r w:rsidRPr="0001100A">
              <w:rPr>
                <w:rFonts w:asciiTheme="minorHAnsi" w:hAnsiTheme="minorHAnsi"/>
                <w:sz w:val="22"/>
                <w:szCs w:val="20"/>
              </w:rPr>
              <w:t xml:space="preserve">The </w:t>
            </w:r>
            <w:r>
              <w:rPr>
                <w:rFonts w:asciiTheme="minorHAnsi" w:hAnsiTheme="minorHAnsi"/>
                <w:sz w:val="22"/>
                <w:szCs w:val="20"/>
              </w:rPr>
              <w:t>support for the Belarus roadmap</w:t>
            </w:r>
            <w:r w:rsidRPr="0001100A">
              <w:rPr>
                <w:rFonts w:asciiTheme="minorHAnsi" w:hAnsiTheme="minorHAnsi"/>
                <w:sz w:val="22"/>
                <w:szCs w:val="20"/>
              </w:rPr>
              <w:t xml:space="preserve"> </w:t>
            </w:r>
            <w:r>
              <w:rPr>
                <w:rFonts w:asciiTheme="minorHAnsi" w:hAnsiTheme="minorHAnsi"/>
                <w:sz w:val="22"/>
                <w:szCs w:val="20"/>
              </w:rPr>
              <w:t>is</w:t>
            </w:r>
            <w:r w:rsidRPr="0001100A">
              <w:rPr>
                <w:rFonts w:asciiTheme="minorHAnsi" w:hAnsiTheme="minorHAnsi"/>
                <w:sz w:val="22"/>
                <w:szCs w:val="20"/>
              </w:rPr>
              <w:t xml:space="preserve"> delegated by the </w:t>
            </w:r>
            <w:r w:rsidR="00F21C7D">
              <w:rPr>
                <w:rFonts w:asciiTheme="minorHAnsi" w:hAnsiTheme="minorHAnsi"/>
                <w:sz w:val="22"/>
                <w:szCs w:val="20"/>
              </w:rPr>
              <w:t>BFUG</w:t>
            </w:r>
            <w:r w:rsidRPr="0001100A">
              <w:rPr>
                <w:rFonts w:asciiTheme="minorHAnsi" w:hAnsiTheme="minorHAnsi"/>
                <w:sz w:val="22"/>
                <w:szCs w:val="20"/>
              </w:rPr>
              <w:t xml:space="preserve"> to the </w:t>
            </w:r>
            <w:r w:rsidR="000F7590">
              <w:rPr>
                <w:rFonts w:asciiTheme="minorHAnsi" w:hAnsiTheme="minorHAnsi"/>
                <w:sz w:val="22"/>
                <w:szCs w:val="20"/>
              </w:rPr>
              <w:t xml:space="preserve">advisory </w:t>
            </w:r>
            <w:r w:rsidR="00563BEC">
              <w:rPr>
                <w:rFonts w:asciiTheme="minorHAnsi" w:hAnsiTheme="minorHAnsi"/>
                <w:sz w:val="22"/>
                <w:szCs w:val="20"/>
              </w:rPr>
              <w:t>group</w:t>
            </w:r>
            <w:r>
              <w:rPr>
                <w:rFonts w:asciiTheme="minorHAnsi" w:hAnsiTheme="minorHAnsi"/>
                <w:sz w:val="22"/>
                <w:szCs w:val="20"/>
              </w:rPr>
              <w:t xml:space="preserve"> on support for the Belarus roadmap</w:t>
            </w:r>
            <w:r w:rsidRPr="0001100A">
              <w:rPr>
                <w:rFonts w:asciiTheme="minorHAnsi" w:hAnsiTheme="minorHAnsi"/>
                <w:sz w:val="22"/>
                <w:szCs w:val="20"/>
              </w:rPr>
              <w:t>.</w:t>
            </w:r>
          </w:p>
          <w:p w14:paraId="08C2970C" w14:textId="25F85BDC" w:rsidR="00E1157C" w:rsidRDefault="00E1157C" w:rsidP="00866C87">
            <w:pPr>
              <w:spacing w:after="120"/>
              <w:rPr>
                <w:rFonts w:asciiTheme="minorHAnsi" w:hAnsiTheme="minorHAnsi"/>
                <w:sz w:val="22"/>
                <w:szCs w:val="20"/>
              </w:rPr>
            </w:pPr>
            <w:r>
              <w:rPr>
                <w:rFonts w:asciiTheme="minorHAnsi" w:hAnsiTheme="minorHAnsi"/>
                <w:sz w:val="22"/>
                <w:szCs w:val="20"/>
              </w:rPr>
              <w:t xml:space="preserve">Liaison with other WGs or </w:t>
            </w:r>
            <w:r w:rsidR="00664A99">
              <w:rPr>
                <w:rFonts w:asciiTheme="minorHAnsi" w:hAnsiTheme="minorHAnsi"/>
                <w:sz w:val="22"/>
                <w:szCs w:val="20"/>
              </w:rPr>
              <w:t>AGs</w:t>
            </w:r>
            <w:r>
              <w:rPr>
                <w:rFonts w:asciiTheme="minorHAnsi" w:hAnsiTheme="minorHAnsi"/>
                <w:sz w:val="22"/>
                <w:szCs w:val="20"/>
              </w:rPr>
              <w:t>:</w:t>
            </w:r>
          </w:p>
          <w:p w14:paraId="03AF9116" w14:textId="77777777" w:rsidR="00716D86" w:rsidRDefault="00C44F68">
            <w:pPr>
              <w:pStyle w:val="Listenabsatz"/>
              <w:numPr>
                <w:ilvl w:val="0"/>
                <w:numId w:val="3"/>
              </w:numPr>
              <w:spacing w:after="120"/>
              <w:rPr>
                <w:rFonts w:asciiTheme="minorHAnsi" w:hAnsiTheme="minorHAnsi"/>
                <w:szCs w:val="20"/>
              </w:rPr>
            </w:pPr>
            <w:r w:rsidRPr="00504358">
              <w:rPr>
                <w:rFonts w:asciiTheme="minorHAnsi" w:hAnsiTheme="minorHAnsi"/>
                <w:szCs w:val="20"/>
              </w:rPr>
              <w:t xml:space="preserve">WG </w:t>
            </w:r>
            <w:r w:rsidR="00FC5AEC">
              <w:rPr>
                <w:rFonts w:asciiTheme="minorHAnsi" w:hAnsiTheme="minorHAnsi"/>
                <w:szCs w:val="20"/>
              </w:rPr>
              <w:t xml:space="preserve">1 </w:t>
            </w:r>
            <w:r w:rsidRPr="00504358">
              <w:rPr>
                <w:rFonts w:asciiTheme="minorHAnsi" w:hAnsiTheme="minorHAnsi"/>
                <w:szCs w:val="20"/>
              </w:rPr>
              <w:t>on “Monitoring”</w:t>
            </w:r>
          </w:p>
          <w:p w14:paraId="08C2970D" w14:textId="1B823302" w:rsidR="00504358" w:rsidRPr="00504358" w:rsidRDefault="005C7233">
            <w:pPr>
              <w:pStyle w:val="Listenabsatz"/>
              <w:numPr>
                <w:ilvl w:val="0"/>
                <w:numId w:val="3"/>
              </w:numPr>
              <w:spacing w:after="120"/>
              <w:rPr>
                <w:rFonts w:asciiTheme="minorHAnsi" w:hAnsiTheme="minorHAnsi"/>
                <w:szCs w:val="20"/>
              </w:rPr>
            </w:pPr>
            <w:r w:rsidRPr="00504358">
              <w:rPr>
                <w:rFonts w:asciiTheme="minorHAnsi" w:hAnsiTheme="minorHAnsi"/>
                <w:szCs w:val="20"/>
              </w:rPr>
              <w:t xml:space="preserve">WG </w:t>
            </w:r>
            <w:r w:rsidR="00FC5AEC">
              <w:rPr>
                <w:rFonts w:asciiTheme="minorHAnsi" w:hAnsiTheme="minorHAnsi"/>
                <w:szCs w:val="20"/>
              </w:rPr>
              <w:t xml:space="preserve">2 </w:t>
            </w:r>
            <w:r w:rsidRPr="00504358">
              <w:rPr>
                <w:rFonts w:asciiTheme="minorHAnsi" w:hAnsiTheme="minorHAnsi"/>
                <w:szCs w:val="20"/>
              </w:rPr>
              <w:t>on “</w:t>
            </w:r>
            <w:r w:rsidR="00776100" w:rsidRPr="00504358">
              <w:rPr>
                <w:rFonts w:asciiTheme="minorHAnsi" w:hAnsiTheme="minorHAnsi"/>
                <w:szCs w:val="20"/>
              </w:rPr>
              <w:t>Fostering i</w:t>
            </w:r>
            <w:r w:rsidRPr="00504358">
              <w:rPr>
                <w:rFonts w:asciiTheme="minorHAnsi" w:hAnsiTheme="minorHAnsi"/>
                <w:szCs w:val="20"/>
              </w:rPr>
              <w:t xml:space="preserve">mplementation </w:t>
            </w:r>
            <w:r w:rsidR="00776100" w:rsidRPr="00504358">
              <w:rPr>
                <w:rFonts w:asciiTheme="minorHAnsi" w:hAnsiTheme="minorHAnsi"/>
                <w:szCs w:val="20"/>
              </w:rPr>
              <w:t>of agreed key commitments</w:t>
            </w:r>
            <w:r w:rsidRPr="00504358">
              <w:rPr>
                <w:rFonts w:asciiTheme="minorHAnsi" w:hAnsiTheme="minorHAnsi"/>
                <w:szCs w:val="20"/>
              </w:rPr>
              <w:t>”</w:t>
            </w:r>
          </w:p>
          <w:p w14:paraId="08C2970E" w14:textId="18753289" w:rsidR="005C7233" w:rsidRPr="00C44F68" w:rsidRDefault="00504358" w:rsidP="00504358">
            <w:pPr>
              <w:pStyle w:val="Listenabsatz"/>
              <w:numPr>
                <w:ilvl w:val="0"/>
                <w:numId w:val="3"/>
              </w:numPr>
              <w:spacing w:after="120"/>
              <w:rPr>
                <w:rFonts w:asciiTheme="minorHAnsi" w:hAnsiTheme="minorHAnsi"/>
                <w:szCs w:val="20"/>
              </w:rPr>
            </w:pPr>
            <w:r w:rsidRPr="00504358">
              <w:rPr>
                <w:rFonts w:asciiTheme="minorHAnsi" w:hAnsiTheme="minorHAnsi"/>
                <w:szCs w:val="20"/>
              </w:rPr>
              <w:t xml:space="preserve">AG </w:t>
            </w:r>
            <w:r w:rsidR="00FC5AEC">
              <w:rPr>
                <w:rFonts w:asciiTheme="minorHAnsi" w:hAnsiTheme="minorHAnsi"/>
                <w:szCs w:val="20"/>
              </w:rPr>
              <w:t xml:space="preserve">3 </w:t>
            </w:r>
            <w:r w:rsidR="00563BEC">
              <w:rPr>
                <w:rFonts w:asciiTheme="minorHAnsi" w:hAnsiTheme="minorHAnsi"/>
                <w:szCs w:val="20"/>
              </w:rPr>
              <w:t>on “</w:t>
            </w:r>
            <w:r w:rsidRPr="00504358">
              <w:rPr>
                <w:rFonts w:asciiTheme="minorHAnsi" w:hAnsiTheme="minorHAnsi"/>
                <w:szCs w:val="20"/>
              </w:rPr>
              <w:t>Dealing with non-implementation</w:t>
            </w:r>
            <w:r w:rsidR="00FC5AEC">
              <w:rPr>
                <w:rFonts w:asciiTheme="minorHAnsi" w:hAnsiTheme="minorHAnsi"/>
                <w:szCs w:val="20"/>
              </w:rPr>
              <w:t>”</w:t>
            </w:r>
            <w:r w:rsidR="005C7233" w:rsidRPr="00C44F68">
              <w:rPr>
                <w:rFonts w:asciiTheme="minorHAnsi" w:hAnsiTheme="minorHAnsi"/>
                <w:szCs w:val="20"/>
              </w:rPr>
              <w:br/>
            </w:r>
          </w:p>
        </w:tc>
      </w:tr>
      <w:tr w:rsidR="00AF16B5" w:rsidRPr="0001100A" w14:paraId="08C29712" w14:textId="77777777" w:rsidTr="00C44F68">
        <w:trPr>
          <w:trHeight w:val="446"/>
        </w:trPr>
        <w:tc>
          <w:tcPr>
            <w:tcW w:w="8856" w:type="dxa"/>
            <w:tcBorders>
              <w:top w:val="single" w:sz="4" w:space="0" w:color="auto"/>
              <w:left w:val="single" w:sz="4" w:space="0" w:color="auto"/>
              <w:bottom w:val="single" w:sz="4" w:space="0" w:color="auto"/>
              <w:right w:val="single" w:sz="4" w:space="0" w:color="auto"/>
            </w:tcBorders>
          </w:tcPr>
          <w:p w14:paraId="08C29710" w14:textId="77777777" w:rsidR="00AF16B5" w:rsidRPr="0001100A" w:rsidRDefault="00AF16B5">
            <w:pPr>
              <w:spacing w:after="120"/>
              <w:rPr>
                <w:rFonts w:asciiTheme="minorHAnsi" w:hAnsiTheme="minorHAnsi"/>
                <w:sz w:val="22"/>
                <w:szCs w:val="20"/>
              </w:rPr>
            </w:pPr>
            <w:r w:rsidRPr="0001100A">
              <w:rPr>
                <w:rFonts w:asciiTheme="minorHAnsi" w:hAnsiTheme="minorHAnsi"/>
                <w:b/>
                <w:sz w:val="22"/>
                <w:szCs w:val="20"/>
              </w:rPr>
              <w:t>Additional remarks</w:t>
            </w:r>
          </w:p>
          <w:p w14:paraId="08C29711" w14:textId="77777777" w:rsidR="00AF16B5" w:rsidRPr="0001100A" w:rsidRDefault="00C44F68">
            <w:pPr>
              <w:spacing w:after="120"/>
              <w:rPr>
                <w:rFonts w:asciiTheme="minorHAnsi" w:hAnsiTheme="minorHAnsi"/>
                <w:sz w:val="22"/>
                <w:szCs w:val="20"/>
              </w:rPr>
            </w:pPr>
            <w:r>
              <w:rPr>
                <w:rFonts w:asciiTheme="minorHAnsi" w:hAnsiTheme="minorHAnsi"/>
                <w:sz w:val="22"/>
                <w:szCs w:val="20"/>
              </w:rPr>
              <w:t>These terms of reference may be reviewed in the light of progress of the work, in agreement with the BFUG.</w:t>
            </w:r>
          </w:p>
        </w:tc>
      </w:tr>
    </w:tbl>
    <w:p w14:paraId="08C29713" w14:textId="77777777" w:rsidR="00A82326" w:rsidRPr="0001100A" w:rsidRDefault="00960DA2">
      <w:pPr>
        <w:rPr>
          <w:rFonts w:asciiTheme="minorHAnsi" w:hAnsiTheme="minorHAnsi"/>
          <w:sz w:val="28"/>
        </w:rPr>
      </w:pPr>
    </w:p>
    <w:sectPr w:rsidR="00A82326" w:rsidRPr="0001100A" w:rsidSect="0090514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83E7F" w14:textId="77777777" w:rsidR="00960DA2" w:rsidRDefault="00960DA2" w:rsidP="0004785C">
      <w:r>
        <w:separator/>
      </w:r>
    </w:p>
  </w:endnote>
  <w:endnote w:type="continuationSeparator" w:id="0">
    <w:p w14:paraId="6EEF5635" w14:textId="77777777" w:rsidR="00960DA2" w:rsidRDefault="00960DA2" w:rsidP="0004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5E404" w14:textId="77777777" w:rsidR="00D5185F" w:rsidRDefault="00D5185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rPr>
      <w:id w:val="2052418534"/>
      <w:docPartObj>
        <w:docPartGallery w:val="Page Numbers (Bottom of Page)"/>
        <w:docPartUnique/>
      </w:docPartObj>
    </w:sdtPr>
    <w:sdtEndPr>
      <w:rPr>
        <w:noProof/>
      </w:rPr>
    </w:sdtEndPr>
    <w:sdtContent>
      <w:p w14:paraId="08C2971B" w14:textId="77777777" w:rsidR="00A10A3D" w:rsidRPr="00A10A3D" w:rsidRDefault="00A10A3D" w:rsidP="00A10A3D">
        <w:pPr>
          <w:pStyle w:val="Fuzeile"/>
          <w:jc w:val="center"/>
          <w:rPr>
            <w:rFonts w:asciiTheme="minorHAnsi" w:hAnsiTheme="minorHAnsi"/>
            <w:sz w:val="20"/>
          </w:rPr>
        </w:pPr>
        <w:r w:rsidRPr="00A10A3D">
          <w:rPr>
            <w:rFonts w:asciiTheme="minorHAnsi" w:hAnsiTheme="minorHAnsi"/>
            <w:sz w:val="20"/>
          </w:rPr>
          <w:fldChar w:fldCharType="begin"/>
        </w:r>
        <w:r w:rsidRPr="00A10A3D">
          <w:rPr>
            <w:rFonts w:asciiTheme="minorHAnsi" w:hAnsiTheme="minorHAnsi"/>
            <w:sz w:val="20"/>
          </w:rPr>
          <w:instrText xml:space="preserve"> PAGE   \* MERGEFORMAT </w:instrText>
        </w:r>
        <w:r w:rsidRPr="00A10A3D">
          <w:rPr>
            <w:rFonts w:asciiTheme="minorHAnsi" w:hAnsiTheme="minorHAnsi"/>
            <w:sz w:val="20"/>
          </w:rPr>
          <w:fldChar w:fldCharType="separate"/>
        </w:r>
        <w:r w:rsidR="00D5185F">
          <w:rPr>
            <w:rFonts w:asciiTheme="minorHAnsi" w:hAnsiTheme="minorHAnsi"/>
            <w:noProof/>
            <w:sz w:val="20"/>
          </w:rPr>
          <w:t>2</w:t>
        </w:r>
        <w:r w:rsidRPr="00A10A3D">
          <w:rPr>
            <w:rFonts w:asciiTheme="minorHAnsi" w:hAnsiTheme="minorHAnsi"/>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3585F" w14:textId="77777777" w:rsidR="00D5185F" w:rsidRDefault="00D5185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7820E" w14:textId="77777777" w:rsidR="00960DA2" w:rsidRDefault="00960DA2" w:rsidP="0004785C">
      <w:r>
        <w:separator/>
      </w:r>
    </w:p>
  </w:footnote>
  <w:footnote w:type="continuationSeparator" w:id="0">
    <w:p w14:paraId="152F940B" w14:textId="77777777" w:rsidR="00960DA2" w:rsidRDefault="00960DA2" w:rsidP="0004785C">
      <w:r>
        <w:continuationSeparator/>
      </w:r>
    </w:p>
  </w:footnote>
  <w:footnote w:id="1">
    <w:p w14:paraId="08C29720" w14:textId="1CD3B253" w:rsidR="0004785C" w:rsidRPr="0004785C" w:rsidRDefault="0004785C" w:rsidP="0004785C">
      <w:pPr>
        <w:rPr>
          <w:rFonts w:asciiTheme="minorHAnsi" w:hAnsiTheme="minorHAnsi"/>
          <w:sz w:val="20"/>
          <w:szCs w:val="20"/>
        </w:rPr>
      </w:pPr>
      <w:r w:rsidRPr="0004785C">
        <w:rPr>
          <w:rStyle w:val="Funotenzeichen"/>
          <w:rFonts w:asciiTheme="minorHAnsi" w:hAnsiTheme="minorHAnsi"/>
          <w:sz w:val="20"/>
          <w:szCs w:val="20"/>
        </w:rPr>
        <w:footnoteRef/>
      </w:r>
      <w:r w:rsidRPr="0004785C">
        <w:rPr>
          <w:rFonts w:asciiTheme="minorHAnsi" w:hAnsiTheme="minorHAnsi"/>
          <w:sz w:val="20"/>
          <w:szCs w:val="20"/>
        </w:rPr>
        <w:t xml:space="preserve"> Liaison with the WG </w:t>
      </w:r>
      <w:r w:rsidR="00BC3BFA">
        <w:rPr>
          <w:rFonts w:asciiTheme="minorHAnsi" w:hAnsiTheme="minorHAnsi"/>
          <w:sz w:val="20"/>
          <w:szCs w:val="20"/>
        </w:rPr>
        <w:t xml:space="preserve">1 </w:t>
      </w:r>
      <w:r w:rsidRPr="0004785C">
        <w:rPr>
          <w:rFonts w:asciiTheme="minorHAnsi" w:hAnsiTheme="minorHAnsi"/>
          <w:sz w:val="20"/>
          <w:szCs w:val="20"/>
        </w:rPr>
        <w:t>on “Monitoring”</w:t>
      </w:r>
      <w:r w:rsidR="00864BD8">
        <w:rPr>
          <w:rFonts w:asciiTheme="minorHAnsi" w:hAnsiTheme="minorHAnsi"/>
          <w:sz w:val="20"/>
          <w:szCs w:val="20"/>
        </w:rPr>
        <w:t xml:space="preserve"> </w:t>
      </w:r>
      <w:r w:rsidR="00DD2D83">
        <w:rPr>
          <w:rFonts w:asciiTheme="minorHAnsi" w:hAnsiTheme="minorHAnsi"/>
          <w:sz w:val="20"/>
          <w:szCs w:val="20"/>
        </w:rPr>
        <w:t>(</w:t>
      </w:r>
      <w:r w:rsidR="00864BD8">
        <w:rPr>
          <w:rFonts w:asciiTheme="minorHAnsi" w:hAnsiTheme="minorHAnsi"/>
          <w:sz w:val="20"/>
          <w:szCs w:val="20"/>
        </w:rPr>
        <w:t>person TB</w:t>
      </w:r>
      <w:r w:rsidR="004C1BBB">
        <w:rPr>
          <w:rFonts w:asciiTheme="minorHAnsi" w:hAnsiTheme="minorHAnsi"/>
          <w:sz w:val="20"/>
          <w:szCs w:val="20"/>
        </w:rPr>
        <w:t>D</w:t>
      </w:r>
      <w:r w:rsidR="00DD2D83">
        <w:rPr>
          <w:rFonts w:asciiTheme="minorHAnsi" w:hAnsiTheme="minorHAnsi"/>
          <w:sz w:val="20"/>
          <w:szCs w:val="20"/>
        </w:rPr>
        <w:t>)</w:t>
      </w:r>
    </w:p>
  </w:footnote>
  <w:footnote w:id="2">
    <w:p w14:paraId="08C29721" w14:textId="6A05208E" w:rsidR="0004785C" w:rsidRPr="00BF590C" w:rsidRDefault="0004785C" w:rsidP="00BF590C">
      <w:pPr>
        <w:rPr>
          <w:rFonts w:asciiTheme="minorHAnsi" w:hAnsiTheme="minorHAnsi"/>
          <w:sz w:val="20"/>
          <w:szCs w:val="20"/>
        </w:rPr>
      </w:pPr>
      <w:r w:rsidRPr="0004785C">
        <w:rPr>
          <w:rStyle w:val="Funotenzeichen"/>
          <w:rFonts w:asciiTheme="minorHAnsi" w:hAnsiTheme="minorHAnsi"/>
          <w:sz w:val="20"/>
          <w:szCs w:val="20"/>
        </w:rPr>
        <w:footnoteRef/>
      </w:r>
      <w:r w:rsidRPr="0004785C">
        <w:rPr>
          <w:rFonts w:asciiTheme="minorHAnsi" w:hAnsiTheme="minorHAnsi"/>
          <w:sz w:val="20"/>
          <w:szCs w:val="20"/>
        </w:rPr>
        <w:t xml:space="preserve"> Liaison with the WG </w:t>
      </w:r>
      <w:r w:rsidR="00BC3BFA">
        <w:rPr>
          <w:rFonts w:asciiTheme="minorHAnsi" w:hAnsiTheme="minorHAnsi"/>
          <w:sz w:val="20"/>
          <w:szCs w:val="20"/>
        </w:rPr>
        <w:t xml:space="preserve">2 </w:t>
      </w:r>
      <w:r w:rsidRPr="0004785C">
        <w:rPr>
          <w:rFonts w:asciiTheme="minorHAnsi" w:hAnsiTheme="minorHAnsi"/>
          <w:sz w:val="20"/>
          <w:szCs w:val="20"/>
        </w:rPr>
        <w:t>on “</w:t>
      </w:r>
      <w:r w:rsidR="00776100">
        <w:rPr>
          <w:rFonts w:asciiTheme="minorHAnsi" w:hAnsiTheme="minorHAnsi"/>
          <w:sz w:val="20"/>
          <w:szCs w:val="20"/>
        </w:rPr>
        <w:t>Fostering i</w:t>
      </w:r>
      <w:r w:rsidRPr="0004785C">
        <w:rPr>
          <w:rFonts w:asciiTheme="minorHAnsi" w:hAnsiTheme="minorHAnsi"/>
          <w:sz w:val="20"/>
          <w:szCs w:val="20"/>
        </w:rPr>
        <w:t xml:space="preserve">mplementation of </w:t>
      </w:r>
      <w:r w:rsidR="00776100">
        <w:rPr>
          <w:rFonts w:asciiTheme="minorHAnsi" w:hAnsiTheme="minorHAnsi"/>
          <w:sz w:val="20"/>
          <w:szCs w:val="20"/>
        </w:rPr>
        <w:t>agreed key commitments</w:t>
      </w:r>
      <w:r w:rsidRPr="0004785C">
        <w:rPr>
          <w:rFonts w:asciiTheme="minorHAnsi" w:hAnsiTheme="minorHAnsi"/>
          <w:sz w:val="20"/>
          <w:szCs w:val="20"/>
        </w:rPr>
        <w:t>”</w:t>
      </w:r>
      <w:r w:rsidR="00864BD8">
        <w:rPr>
          <w:rFonts w:asciiTheme="minorHAnsi" w:hAnsiTheme="minorHAnsi"/>
          <w:sz w:val="20"/>
          <w:szCs w:val="20"/>
        </w:rPr>
        <w:t xml:space="preserve"> </w:t>
      </w:r>
      <w:r w:rsidR="00DD2D83">
        <w:rPr>
          <w:rFonts w:asciiTheme="minorHAnsi" w:hAnsiTheme="minorHAnsi"/>
          <w:sz w:val="20"/>
          <w:szCs w:val="20"/>
        </w:rPr>
        <w:t>(</w:t>
      </w:r>
      <w:r w:rsidR="00864BD8">
        <w:rPr>
          <w:rFonts w:asciiTheme="minorHAnsi" w:hAnsiTheme="minorHAnsi"/>
          <w:sz w:val="20"/>
          <w:szCs w:val="20"/>
        </w:rPr>
        <w:t>person TB</w:t>
      </w:r>
      <w:r w:rsidR="004C1BBB">
        <w:rPr>
          <w:rFonts w:asciiTheme="minorHAnsi" w:hAnsiTheme="minorHAnsi"/>
          <w:sz w:val="20"/>
          <w:szCs w:val="20"/>
        </w:rPr>
        <w:t>D</w:t>
      </w:r>
      <w:r w:rsidR="00DD2D83">
        <w:rPr>
          <w:rFonts w:asciiTheme="minorHAnsi" w:hAnsiTheme="minorHAnsi"/>
          <w:sz w:val="20"/>
          <w:szCs w:val="20"/>
        </w:rPr>
        <w:t>)</w:t>
      </w:r>
    </w:p>
  </w:footnote>
  <w:footnote w:id="3">
    <w:p w14:paraId="08C29722" w14:textId="6F17C3D5" w:rsidR="00504358" w:rsidRPr="00FC5AEC" w:rsidRDefault="00504358">
      <w:pPr>
        <w:pStyle w:val="Funotentext"/>
        <w:rPr>
          <w:rFonts w:asciiTheme="minorHAnsi" w:hAnsiTheme="minorHAnsi"/>
          <w:lang w:val="en-US"/>
        </w:rPr>
      </w:pPr>
      <w:r w:rsidRPr="00FC5AEC">
        <w:rPr>
          <w:rStyle w:val="Funotenzeichen"/>
          <w:rFonts w:asciiTheme="minorHAnsi" w:hAnsiTheme="minorHAnsi"/>
        </w:rPr>
        <w:footnoteRef/>
      </w:r>
      <w:r w:rsidRPr="00FC5AEC">
        <w:rPr>
          <w:rFonts w:asciiTheme="minorHAnsi" w:hAnsiTheme="minorHAnsi"/>
        </w:rPr>
        <w:t xml:space="preserve"> </w:t>
      </w:r>
      <w:r w:rsidRPr="00FC5AEC">
        <w:rPr>
          <w:rFonts w:asciiTheme="minorHAnsi" w:hAnsiTheme="minorHAnsi"/>
          <w:lang w:val="en-US"/>
        </w:rPr>
        <w:t xml:space="preserve">Liaison with the AG </w:t>
      </w:r>
      <w:r w:rsidR="00BC3BFA">
        <w:rPr>
          <w:rFonts w:asciiTheme="minorHAnsi" w:hAnsiTheme="minorHAnsi"/>
          <w:lang w:val="en-US"/>
        </w:rPr>
        <w:t xml:space="preserve">3 </w:t>
      </w:r>
      <w:r w:rsidRPr="00FC5AEC">
        <w:rPr>
          <w:rFonts w:asciiTheme="minorHAnsi" w:hAnsiTheme="minorHAnsi"/>
          <w:lang w:val="en-US"/>
        </w:rPr>
        <w:t>on „Dealing with non-implementation (person TBD)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2FC3E" w14:textId="77777777" w:rsidR="00D5185F" w:rsidRDefault="00D5185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0A825" w14:textId="77777777" w:rsidR="00D5185F" w:rsidRDefault="00D5185F">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2971C" w14:textId="1161E172" w:rsidR="006358FA" w:rsidRDefault="00D5185F">
    <w:pPr>
      <w:pStyle w:val="Kopfzeile"/>
    </w:pPr>
    <w:r>
      <w:rPr>
        <w:noProof/>
        <w:lang w:val="de-DE" w:eastAsia="de-DE"/>
      </w:rPr>
      <w:drawing>
        <wp:inline distT="0" distB="0" distL="0" distR="0" wp14:anchorId="73129E77" wp14:editId="6F731ECC">
          <wp:extent cx="5943600" cy="750570"/>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5943600" cy="750570"/>
                  </a:xfrm>
                  <a:prstGeom prst="rect">
                    <a:avLst/>
                  </a:prstGeom>
                </pic:spPr>
              </pic:pic>
            </a:graphicData>
          </a:graphic>
        </wp:inline>
      </w:drawing>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94296A"/>
    <w:multiLevelType w:val="hybridMultilevel"/>
    <w:tmpl w:val="E69EFEEE"/>
    <w:lvl w:ilvl="0" w:tplc="7D583430">
      <w:start w:val="1"/>
      <w:numFmt w:val="bullet"/>
      <w:lvlText w:val=""/>
      <w:lvlJc w:val="left"/>
      <w:pPr>
        <w:tabs>
          <w:tab w:val="num" w:pos="516"/>
        </w:tabs>
        <w:ind w:left="515" w:hanging="515"/>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7AC2701"/>
    <w:multiLevelType w:val="hybridMultilevel"/>
    <w:tmpl w:val="1376ED18"/>
    <w:lvl w:ilvl="0" w:tplc="F166A060">
      <w:numFmt w:val="bullet"/>
      <w:lvlText w:val="-"/>
      <w:lvlJc w:val="left"/>
      <w:pPr>
        <w:ind w:left="720" w:hanging="360"/>
      </w:pPr>
      <w:rPr>
        <w:rFonts w:ascii="Calibri" w:eastAsia="Times New Roman" w:hAnsi="Calibri"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CA3535"/>
    <w:multiLevelType w:val="hybridMultilevel"/>
    <w:tmpl w:val="E6C48B98"/>
    <w:lvl w:ilvl="0" w:tplc="0409000B">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B5"/>
    <w:rsid w:val="00004D0F"/>
    <w:rsid w:val="0001100A"/>
    <w:rsid w:val="0003125E"/>
    <w:rsid w:val="0004785C"/>
    <w:rsid w:val="000708A9"/>
    <w:rsid w:val="000923C8"/>
    <w:rsid w:val="000B71FD"/>
    <w:rsid w:val="000D19FE"/>
    <w:rsid w:val="000E0309"/>
    <w:rsid w:val="000F7590"/>
    <w:rsid w:val="00195A58"/>
    <w:rsid w:val="001D7201"/>
    <w:rsid w:val="001F5659"/>
    <w:rsid w:val="00215869"/>
    <w:rsid w:val="0023365A"/>
    <w:rsid w:val="00251521"/>
    <w:rsid w:val="00292BA4"/>
    <w:rsid w:val="00295C52"/>
    <w:rsid w:val="002D3B5E"/>
    <w:rsid w:val="002F2F51"/>
    <w:rsid w:val="00315920"/>
    <w:rsid w:val="00346CC2"/>
    <w:rsid w:val="003676A4"/>
    <w:rsid w:val="00377991"/>
    <w:rsid w:val="00392A1C"/>
    <w:rsid w:val="003A6D55"/>
    <w:rsid w:val="003D1009"/>
    <w:rsid w:val="003F4FB0"/>
    <w:rsid w:val="00400110"/>
    <w:rsid w:val="00433E37"/>
    <w:rsid w:val="00455DE4"/>
    <w:rsid w:val="0049109B"/>
    <w:rsid w:val="004B633D"/>
    <w:rsid w:val="004C1BBB"/>
    <w:rsid w:val="00504358"/>
    <w:rsid w:val="00563BEC"/>
    <w:rsid w:val="0059663A"/>
    <w:rsid w:val="005B2451"/>
    <w:rsid w:val="005B4F86"/>
    <w:rsid w:val="005C7233"/>
    <w:rsid w:val="005D13E4"/>
    <w:rsid w:val="006358FA"/>
    <w:rsid w:val="0064228A"/>
    <w:rsid w:val="0064659C"/>
    <w:rsid w:val="006646E5"/>
    <w:rsid w:val="00664A99"/>
    <w:rsid w:val="006D0424"/>
    <w:rsid w:val="00716D86"/>
    <w:rsid w:val="0073335A"/>
    <w:rsid w:val="007503C4"/>
    <w:rsid w:val="00776100"/>
    <w:rsid w:val="007808DC"/>
    <w:rsid w:val="00781EBD"/>
    <w:rsid w:val="008406C9"/>
    <w:rsid w:val="00853DFF"/>
    <w:rsid w:val="00855313"/>
    <w:rsid w:val="00864BD8"/>
    <w:rsid w:val="00866C87"/>
    <w:rsid w:val="008B4F56"/>
    <w:rsid w:val="00905148"/>
    <w:rsid w:val="00960DA2"/>
    <w:rsid w:val="00962190"/>
    <w:rsid w:val="009E0506"/>
    <w:rsid w:val="00A10A3D"/>
    <w:rsid w:val="00A20AD7"/>
    <w:rsid w:val="00A93EF4"/>
    <w:rsid w:val="00AC2625"/>
    <w:rsid w:val="00AC78D1"/>
    <w:rsid w:val="00AD638D"/>
    <w:rsid w:val="00AF16B5"/>
    <w:rsid w:val="00B23E5A"/>
    <w:rsid w:val="00B97A3D"/>
    <w:rsid w:val="00BC3BFA"/>
    <w:rsid w:val="00BF590C"/>
    <w:rsid w:val="00C25F60"/>
    <w:rsid w:val="00C35AE0"/>
    <w:rsid w:val="00C44F68"/>
    <w:rsid w:val="00C570BC"/>
    <w:rsid w:val="00C758EA"/>
    <w:rsid w:val="00CA3F34"/>
    <w:rsid w:val="00CD656A"/>
    <w:rsid w:val="00CF59BA"/>
    <w:rsid w:val="00D5185F"/>
    <w:rsid w:val="00D703C4"/>
    <w:rsid w:val="00DC326D"/>
    <w:rsid w:val="00DD2D83"/>
    <w:rsid w:val="00DD3128"/>
    <w:rsid w:val="00DE134E"/>
    <w:rsid w:val="00E1157C"/>
    <w:rsid w:val="00E37BE5"/>
    <w:rsid w:val="00E609F5"/>
    <w:rsid w:val="00E61F4F"/>
    <w:rsid w:val="00E93CFD"/>
    <w:rsid w:val="00EA0C80"/>
    <w:rsid w:val="00EA1AC4"/>
    <w:rsid w:val="00EA6456"/>
    <w:rsid w:val="00EA79E8"/>
    <w:rsid w:val="00EC0613"/>
    <w:rsid w:val="00F21C7D"/>
    <w:rsid w:val="00F4174F"/>
    <w:rsid w:val="00F506E1"/>
    <w:rsid w:val="00F6121C"/>
    <w:rsid w:val="00F86DF5"/>
    <w:rsid w:val="00FC26C4"/>
    <w:rsid w:val="00FC5AEC"/>
    <w:rsid w:val="00FF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96DA"/>
  <w15:docId w15:val="{491FB787-7875-4852-B9F9-69935173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F16B5"/>
    <w:pPr>
      <w:spacing w:after="0" w:line="240" w:lineRule="auto"/>
    </w:pPr>
    <w:rPr>
      <w:rFonts w:ascii="Times New Roman" w:eastAsia="Times New Roman" w:hAnsi="Times New Roman" w:cs="Times New Roman"/>
      <w:sz w:val="24"/>
      <w:szCs w:val="24"/>
      <w:lang w:val="en-GB" w:eastAsia="bs-Latn-BA"/>
    </w:rPr>
  </w:style>
  <w:style w:type="paragraph" w:styleId="berschrift1">
    <w:name w:val="heading 1"/>
    <w:basedOn w:val="Standard"/>
    <w:next w:val="Standard"/>
    <w:link w:val="berschrift1Zchn"/>
    <w:qFormat/>
    <w:rsid w:val="00AF16B5"/>
    <w:pPr>
      <w:keepNext/>
      <w:spacing w:before="240" w:after="60"/>
      <w:outlineLvl w:val="0"/>
    </w:pPr>
    <w:rPr>
      <w:rFonts w:ascii="Cambria" w:hAnsi="Cambria"/>
      <w:b/>
      <w:bCs/>
      <w:kern w:val="32"/>
      <w:sz w:val="32"/>
      <w:szCs w:val="32"/>
      <w:lang w:val="nl-NL" w:eastAsia="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F16B5"/>
    <w:rPr>
      <w:rFonts w:ascii="Cambria" w:eastAsia="Times New Roman" w:hAnsi="Cambria" w:cs="Times New Roman"/>
      <w:b/>
      <w:bCs/>
      <w:kern w:val="32"/>
      <w:sz w:val="32"/>
      <w:szCs w:val="32"/>
      <w:lang w:val="nl-NL" w:eastAsia="nl-NL"/>
    </w:rPr>
  </w:style>
  <w:style w:type="paragraph" w:styleId="Listenabsatz">
    <w:name w:val="List Paragraph"/>
    <w:basedOn w:val="Standard"/>
    <w:qFormat/>
    <w:rsid w:val="00AF16B5"/>
    <w:pPr>
      <w:spacing w:after="160" w:line="254" w:lineRule="auto"/>
      <w:ind w:left="720"/>
      <w:contextualSpacing/>
    </w:pPr>
    <w:rPr>
      <w:rFonts w:ascii="Calibri" w:eastAsia="Calibri" w:hAnsi="Calibri"/>
      <w:sz w:val="22"/>
      <w:szCs w:val="22"/>
      <w:lang w:val="en-US" w:eastAsia="en-US"/>
    </w:rPr>
  </w:style>
  <w:style w:type="paragraph" w:styleId="Funotentext">
    <w:name w:val="footnote text"/>
    <w:basedOn w:val="Standard"/>
    <w:link w:val="FunotentextZchn"/>
    <w:uiPriority w:val="99"/>
    <w:semiHidden/>
    <w:unhideWhenUsed/>
    <w:rsid w:val="0004785C"/>
    <w:rPr>
      <w:sz w:val="20"/>
      <w:szCs w:val="20"/>
    </w:rPr>
  </w:style>
  <w:style w:type="character" w:customStyle="1" w:styleId="FunotentextZchn">
    <w:name w:val="Fußnotentext Zchn"/>
    <w:basedOn w:val="Absatz-Standardschriftart"/>
    <w:link w:val="Funotentext"/>
    <w:uiPriority w:val="99"/>
    <w:semiHidden/>
    <w:rsid w:val="0004785C"/>
    <w:rPr>
      <w:rFonts w:ascii="Times New Roman" w:eastAsia="Times New Roman" w:hAnsi="Times New Roman" w:cs="Times New Roman"/>
      <w:sz w:val="20"/>
      <w:szCs w:val="20"/>
      <w:lang w:val="en-GB" w:eastAsia="bs-Latn-BA"/>
    </w:rPr>
  </w:style>
  <w:style w:type="character" w:styleId="Funotenzeichen">
    <w:name w:val="footnote reference"/>
    <w:basedOn w:val="Absatz-Standardschriftart"/>
    <w:uiPriority w:val="99"/>
    <w:semiHidden/>
    <w:unhideWhenUsed/>
    <w:rsid w:val="0004785C"/>
    <w:rPr>
      <w:vertAlign w:val="superscript"/>
    </w:rPr>
  </w:style>
  <w:style w:type="paragraph" w:styleId="Sprechblasentext">
    <w:name w:val="Balloon Text"/>
    <w:basedOn w:val="Standard"/>
    <w:link w:val="SprechblasentextZchn"/>
    <w:uiPriority w:val="99"/>
    <w:semiHidden/>
    <w:unhideWhenUsed/>
    <w:rsid w:val="00866C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87"/>
    <w:rPr>
      <w:rFonts w:ascii="Tahoma" w:eastAsia="Times New Roman" w:hAnsi="Tahoma" w:cs="Tahoma"/>
      <w:sz w:val="16"/>
      <w:szCs w:val="16"/>
      <w:lang w:val="en-GB" w:eastAsia="bs-Latn-BA"/>
    </w:rPr>
  </w:style>
  <w:style w:type="character" w:styleId="Kommentarzeichen">
    <w:name w:val="annotation reference"/>
    <w:basedOn w:val="Absatz-Standardschriftart"/>
    <w:uiPriority w:val="99"/>
    <w:semiHidden/>
    <w:unhideWhenUsed/>
    <w:rsid w:val="00FC26C4"/>
    <w:rPr>
      <w:sz w:val="16"/>
      <w:szCs w:val="16"/>
    </w:rPr>
  </w:style>
  <w:style w:type="paragraph" w:styleId="Kommentartext">
    <w:name w:val="annotation text"/>
    <w:basedOn w:val="Standard"/>
    <w:link w:val="KommentartextZchn"/>
    <w:uiPriority w:val="99"/>
    <w:semiHidden/>
    <w:unhideWhenUsed/>
    <w:rsid w:val="00FC26C4"/>
    <w:rPr>
      <w:sz w:val="20"/>
      <w:szCs w:val="20"/>
    </w:rPr>
  </w:style>
  <w:style w:type="character" w:customStyle="1" w:styleId="KommentartextZchn">
    <w:name w:val="Kommentartext Zchn"/>
    <w:basedOn w:val="Absatz-Standardschriftart"/>
    <w:link w:val="Kommentartext"/>
    <w:uiPriority w:val="99"/>
    <w:semiHidden/>
    <w:rsid w:val="00FC26C4"/>
    <w:rPr>
      <w:rFonts w:ascii="Times New Roman" w:eastAsia="Times New Roman" w:hAnsi="Times New Roman" w:cs="Times New Roman"/>
      <w:sz w:val="20"/>
      <w:szCs w:val="20"/>
      <w:lang w:val="en-GB" w:eastAsia="bs-Latn-BA"/>
    </w:rPr>
  </w:style>
  <w:style w:type="paragraph" w:styleId="Kommentarthema">
    <w:name w:val="annotation subject"/>
    <w:basedOn w:val="Kommentartext"/>
    <w:next w:val="Kommentartext"/>
    <w:link w:val="KommentarthemaZchn"/>
    <w:uiPriority w:val="99"/>
    <w:semiHidden/>
    <w:unhideWhenUsed/>
    <w:rsid w:val="00FC26C4"/>
    <w:rPr>
      <w:b/>
      <w:bCs/>
    </w:rPr>
  </w:style>
  <w:style w:type="character" w:customStyle="1" w:styleId="KommentarthemaZchn">
    <w:name w:val="Kommentarthema Zchn"/>
    <w:basedOn w:val="KommentartextZchn"/>
    <w:link w:val="Kommentarthema"/>
    <w:uiPriority w:val="99"/>
    <w:semiHidden/>
    <w:rsid w:val="00FC26C4"/>
    <w:rPr>
      <w:rFonts w:ascii="Times New Roman" w:eastAsia="Times New Roman" w:hAnsi="Times New Roman" w:cs="Times New Roman"/>
      <w:b/>
      <w:bCs/>
      <w:sz w:val="20"/>
      <w:szCs w:val="20"/>
      <w:lang w:val="en-GB" w:eastAsia="bs-Latn-BA"/>
    </w:rPr>
  </w:style>
  <w:style w:type="paragraph" w:styleId="Kopfzeile">
    <w:name w:val="header"/>
    <w:basedOn w:val="Standard"/>
    <w:link w:val="KopfzeileZchn"/>
    <w:uiPriority w:val="99"/>
    <w:unhideWhenUsed/>
    <w:rsid w:val="00A10A3D"/>
    <w:pPr>
      <w:tabs>
        <w:tab w:val="center" w:pos="4680"/>
        <w:tab w:val="right" w:pos="9360"/>
      </w:tabs>
    </w:pPr>
  </w:style>
  <w:style w:type="character" w:customStyle="1" w:styleId="KopfzeileZchn">
    <w:name w:val="Kopfzeile Zchn"/>
    <w:basedOn w:val="Absatz-Standardschriftart"/>
    <w:link w:val="Kopfzeile"/>
    <w:uiPriority w:val="99"/>
    <w:rsid w:val="00A10A3D"/>
    <w:rPr>
      <w:rFonts w:ascii="Times New Roman" w:eastAsia="Times New Roman" w:hAnsi="Times New Roman" w:cs="Times New Roman"/>
      <w:sz w:val="24"/>
      <w:szCs w:val="24"/>
      <w:lang w:val="en-GB" w:eastAsia="bs-Latn-BA"/>
    </w:rPr>
  </w:style>
  <w:style w:type="paragraph" w:styleId="Fuzeile">
    <w:name w:val="footer"/>
    <w:basedOn w:val="Standard"/>
    <w:link w:val="FuzeileZchn"/>
    <w:uiPriority w:val="99"/>
    <w:unhideWhenUsed/>
    <w:rsid w:val="00A10A3D"/>
    <w:pPr>
      <w:tabs>
        <w:tab w:val="center" w:pos="4680"/>
        <w:tab w:val="right" w:pos="9360"/>
      </w:tabs>
    </w:pPr>
  </w:style>
  <w:style w:type="character" w:customStyle="1" w:styleId="FuzeileZchn">
    <w:name w:val="Fußzeile Zchn"/>
    <w:basedOn w:val="Absatz-Standardschriftart"/>
    <w:link w:val="Fuzeile"/>
    <w:uiPriority w:val="99"/>
    <w:rsid w:val="00A10A3D"/>
    <w:rPr>
      <w:rFonts w:ascii="Times New Roman" w:eastAsia="Times New Roman" w:hAnsi="Times New Roman" w:cs="Times New Roman"/>
      <w:sz w:val="24"/>
      <w:szCs w:val="24"/>
      <w:lang w:val="en-GB" w:eastAsia="bs-Latn-BA"/>
    </w:rPr>
  </w:style>
  <w:style w:type="character" w:styleId="Hyperlink">
    <w:name w:val="Hyperlink"/>
    <w:basedOn w:val="Absatz-Standardschriftart"/>
    <w:uiPriority w:val="99"/>
    <w:unhideWhenUsed/>
    <w:rsid w:val="00F506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487939">
      <w:bodyDiv w:val="1"/>
      <w:marLeft w:val="0"/>
      <w:marRight w:val="0"/>
      <w:marTop w:val="0"/>
      <w:marBottom w:val="0"/>
      <w:divBdr>
        <w:top w:val="none" w:sz="0" w:space="0" w:color="auto"/>
        <w:left w:val="none" w:sz="0" w:space="0" w:color="auto"/>
        <w:bottom w:val="none" w:sz="0" w:space="0" w:color="auto"/>
        <w:right w:val="none" w:sz="0" w:space="0" w:color="auto"/>
      </w:divBdr>
    </w:div>
    <w:div w:id="76808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ti745@cec.v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k.Petrikowski@bmbf.bund.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433C0FFCC77981479300DBCD86B43115" ma:contentTypeVersion="2" ma:contentTypeDescription="Crée un document." ma:contentTypeScope="" ma:versionID="b3e179dd4c5bb549c29d28c7616965bf">
  <xsd:schema xmlns:xsd="http://www.w3.org/2001/XMLSchema" xmlns:xs="http://www.w3.org/2001/XMLSchema" xmlns:p="http://schemas.microsoft.com/office/2006/metadata/properties" xmlns:ns2="bcc68411-ae40-483d-bb2c-2870ac712b91" targetNamespace="http://schemas.microsoft.com/office/2006/metadata/properties" ma:root="true" ma:fieldsID="714fe317e918994c0b037f0bb363f95c" ns2:_="">
    <xsd:import namespace="bcc68411-ae40-483d-bb2c-2870ac712b91"/>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68411-ae40-483d-bb2c-2870ac712b91"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bcc68411-ae40-483d-bb2c-2870ac712b91">AG 2 Belarus</Description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B13A5-8E1E-4D5F-B13D-426D1A56C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68411-ae40-483d-bb2c-2870ac712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0DF19-6631-45F2-A3CA-343A9D4F2DA8}">
  <ds:schemaRefs>
    <ds:schemaRef ds:uri="http://schemas.microsoft.com/office/2006/metadata/properties"/>
    <ds:schemaRef ds:uri="http://schemas.microsoft.com/office/infopath/2007/PartnerControls"/>
    <ds:schemaRef ds:uri="bcc68411-ae40-483d-bb2c-2870ac712b91"/>
  </ds:schemaRefs>
</ds:datastoreItem>
</file>

<file path=customXml/itemProps3.xml><?xml version="1.0" encoding="utf-8"?>
<ds:datastoreItem xmlns:ds="http://schemas.openxmlformats.org/officeDocument/2006/customXml" ds:itemID="{F29831D2-0197-4DB2-A5E4-EB9CD62C28CF}">
  <ds:schemaRefs>
    <ds:schemaRef ds:uri="http://schemas.microsoft.com/sharepoint/v3/contenttype/forms"/>
  </ds:schemaRefs>
</ds:datastoreItem>
</file>

<file path=customXml/itemProps4.xml><?xml version="1.0" encoding="utf-8"?>
<ds:datastoreItem xmlns:ds="http://schemas.openxmlformats.org/officeDocument/2006/customXml" ds:itemID="{1D6BE60B-D980-4119-9531-25A003E45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2928</Characters>
  <Application>Microsoft Office Word</Application>
  <DocSecurity>0</DocSecurity>
  <Lines>24</Lines>
  <Paragraphs>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CTIE</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Corinne Kox</dc:creator>
  <cp:lastModifiedBy>Nina Salden</cp:lastModifiedBy>
  <cp:revision>5</cp:revision>
  <dcterms:created xsi:type="dcterms:W3CDTF">2016-01-08T13:06:00Z</dcterms:created>
  <dcterms:modified xsi:type="dcterms:W3CDTF">2016-01-08T14:23:00Z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0x010100873AB55E0CC5DA459F57F5A42893F46A005A087D358B12CA4E82A8A8BA9B8A8CF200D3544DBFAD4F664AA25DF68E6D1F0A9E00689F2856DFEDCE40890FDCED81A7DFC900433C0FFCC77981479300DBCD86B43115</vt:lpwstr>
  </property>
</Properties>
</file>