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514C" w14:textId="77777777" w:rsidR="00FD1581" w:rsidRDefault="00FD1581" w:rsidP="00FD1581"/>
    <w:p w14:paraId="6F96AB7F" w14:textId="77777777" w:rsidR="00F46804" w:rsidRDefault="00F46804" w:rsidP="00FD1581"/>
    <w:p w14:paraId="023E0DA5" w14:textId="77777777" w:rsidR="00F46804" w:rsidRDefault="00F46804" w:rsidP="00FD1581"/>
    <w:p w14:paraId="219E12A3" w14:textId="77777777" w:rsidR="00F46804" w:rsidRPr="00FE4FF6" w:rsidRDefault="00F46804" w:rsidP="00FE4FF6">
      <w:pPr>
        <w:jc w:val="right"/>
        <w:rPr>
          <w:rFonts w:ascii="Verdana" w:hAnsi="Verdana"/>
          <w:sz w:val="20"/>
          <w:szCs w:val="20"/>
        </w:rPr>
      </w:pPr>
    </w:p>
    <w:p w14:paraId="204AA090" w14:textId="530CB21E" w:rsidR="00C76E9F" w:rsidRDefault="00FE4FF6" w:rsidP="00FE4FF6">
      <w:pPr>
        <w:jc w:val="right"/>
        <w:rPr>
          <w:rFonts w:ascii="Verdana" w:hAnsi="Verdana"/>
          <w:i/>
          <w:sz w:val="20"/>
          <w:szCs w:val="20"/>
          <w:lang w:val="fr-FR"/>
        </w:rPr>
      </w:pPr>
      <w:r w:rsidRPr="00FE4FF6">
        <w:rPr>
          <w:rFonts w:ascii="Verdana" w:hAnsi="Verdana"/>
          <w:i/>
          <w:sz w:val="20"/>
          <w:szCs w:val="20"/>
          <w:lang w:val="fr-FR"/>
        </w:rPr>
        <w:t xml:space="preserve">Document Code: </w:t>
      </w:r>
      <w:r w:rsidR="00C76E9F" w:rsidRPr="00FE4FF6">
        <w:rPr>
          <w:rFonts w:ascii="Verdana" w:hAnsi="Verdana"/>
          <w:i/>
          <w:sz w:val="20"/>
          <w:szCs w:val="20"/>
          <w:lang w:val="fr-FR"/>
        </w:rPr>
        <w:t>BFUGBoard_NL_MD_49_8a</w:t>
      </w:r>
    </w:p>
    <w:p w14:paraId="64078451" w14:textId="2B1A7BFF" w:rsidR="008C1CD8" w:rsidRPr="00FE4FF6" w:rsidRDefault="008C1CD8" w:rsidP="00FE4FF6">
      <w:pPr>
        <w:jc w:val="right"/>
        <w:rPr>
          <w:rFonts w:ascii="Verdana" w:hAnsi="Verdana"/>
          <w:i/>
          <w:sz w:val="20"/>
          <w:szCs w:val="20"/>
          <w:lang w:val="fr-FR"/>
        </w:rPr>
      </w:pPr>
      <w:r>
        <w:rPr>
          <w:rFonts w:ascii="Verdana" w:hAnsi="Verdana"/>
          <w:i/>
          <w:sz w:val="20"/>
          <w:szCs w:val="20"/>
          <w:lang w:val="fr-FR"/>
        </w:rPr>
        <w:t>Last update : 11/01/2016</w:t>
      </w:r>
      <w:bookmarkStart w:id="0" w:name="_GoBack"/>
      <w:bookmarkEnd w:id="0"/>
    </w:p>
    <w:p w14:paraId="5FB2841F" w14:textId="77777777" w:rsidR="00C76E9F" w:rsidRPr="00FE4FF6" w:rsidRDefault="00C76E9F" w:rsidP="00773E1F">
      <w:pPr>
        <w:keepNext/>
        <w:tabs>
          <w:tab w:val="left" w:pos="880"/>
          <w:tab w:val="center" w:pos="4535"/>
        </w:tabs>
        <w:spacing w:line="276" w:lineRule="auto"/>
        <w:jc w:val="center"/>
        <w:outlineLvl w:val="0"/>
        <w:rPr>
          <w:rFonts w:ascii="Verdana" w:eastAsia="Times New Roman" w:hAnsi="Verdana" w:cs="Arial"/>
          <w:b/>
          <w:bCs/>
          <w:smallCaps/>
          <w:kern w:val="32"/>
          <w:sz w:val="20"/>
          <w:szCs w:val="20"/>
          <w:lang w:val="fr-FR"/>
        </w:rPr>
      </w:pPr>
    </w:p>
    <w:p w14:paraId="5E838E39" w14:textId="77777777" w:rsidR="00C76E9F" w:rsidRPr="00FE4FF6" w:rsidRDefault="00C76E9F" w:rsidP="00773E1F">
      <w:pPr>
        <w:keepNext/>
        <w:tabs>
          <w:tab w:val="left" w:pos="880"/>
          <w:tab w:val="center" w:pos="4535"/>
        </w:tabs>
        <w:spacing w:line="276" w:lineRule="auto"/>
        <w:jc w:val="center"/>
        <w:outlineLvl w:val="0"/>
        <w:rPr>
          <w:rFonts w:ascii="Verdana" w:eastAsia="Times New Roman" w:hAnsi="Verdana" w:cs="Arial"/>
          <w:b/>
          <w:bCs/>
          <w:smallCaps/>
          <w:kern w:val="32"/>
          <w:sz w:val="20"/>
          <w:szCs w:val="20"/>
          <w:lang w:val="fr-FR"/>
        </w:rPr>
      </w:pPr>
    </w:p>
    <w:p w14:paraId="18B0543B" w14:textId="77777777" w:rsidR="005B660E" w:rsidRPr="0086017B" w:rsidRDefault="005B660E" w:rsidP="0086017B">
      <w:pPr>
        <w:jc w:val="center"/>
        <w:rPr>
          <w:b/>
          <w:sz w:val="28"/>
          <w:szCs w:val="28"/>
        </w:rPr>
      </w:pPr>
      <w:r w:rsidRPr="0086017B">
        <w:rPr>
          <w:b/>
          <w:sz w:val="28"/>
          <w:szCs w:val="28"/>
        </w:rPr>
        <w:t>BOLOGNA FOLLOW-UP GROUP (BFUG)</w:t>
      </w:r>
    </w:p>
    <w:p w14:paraId="6C69AFD2" w14:textId="77777777" w:rsidR="005B660E" w:rsidRPr="0086017B" w:rsidRDefault="005B660E" w:rsidP="0086017B"/>
    <w:p w14:paraId="059599C2" w14:textId="6AAF9165" w:rsidR="00F46804" w:rsidRPr="0086017B" w:rsidRDefault="005B660E" w:rsidP="0086017B">
      <w:pPr>
        <w:jc w:val="center"/>
        <w:rPr>
          <w:b/>
          <w:sz w:val="28"/>
          <w:szCs w:val="28"/>
        </w:rPr>
      </w:pPr>
      <w:r w:rsidRPr="0086017B">
        <w:rPr>
          <w:b/>
          <w:sz w:val="28"/>
          <w:szCs w:val="28"/>
        </w:rPr>
        <w:t xml:space="preserve">DRAFT </w:t>
      </w:r>
      <w:r w:rsidR="00F46804" w:rsidRPr="0086017B">
        <w:rPr>
          <w:b/>
          <w:sz w:val="28"/>
          <w:szCs w:val="28"/>
        </w:rPr>
        <w:t>PROCEEDINGS</w:t>
      </w:r>
      <w:r w:rsidRPr="0086017B">
        <w:rPr>
          <w:b/>
          <w:sz w:val="28"/>
          <w:szCs w:val="28"/>
        </w:rPr>
        <w:t xml:space="preserve"> </w:t>
      </w:r>
      <w:r w:rsidR="00F46804" w:rsidRPr="0086017B">
        <w:rPr>
          <w:b/>
          <w:sz w:val="28"/>
          <w:szCs w:val="28"/>
        </w:rPr>
        <w:t>2015-2018</w:t>
      </w:r>
    </w:p>
    <w:p w14:paraId="57385675" w14:textId="77777777" w:rsidR="00F46804" w:rsidRPr="00773E1F" w:rsidRDefault="00F46804" w:rsidP="00773E1F">
      <w:pPr>
        <w:tabs>
          <w:tab w:val="left" w:pos="5280"/>
        </w:tabs>
        <w:spacing w:line="276" w:lineRule="auto"/>
        <w:jc w:val="center"/>
        <w:outlineLvl w:val="0"/>
        <w:rPr>
          <w:rFonts w:ascii="Verdana" w:eastAsia="Times New Roman" w:hAnsi="Verdana"/>
          <w:b/>
          <w:bCs/>
          <w:caps/>
          <w:sz w:val="20"/>
          <w:szCs w:val="20"/>
          <w:lang w:val="en-GB" w:eastAsia="nl-NL"/>
        </w:rPr>
      </w:pPr>
    </w:p>
    <w:p w14:paraId="27599C13" w14:textId="31A822FA" w:rsidR="001F07E6" w:rsidRPr="00773E1F" w:rsidRDefault="003B678C" w:rsidP="00773E1F">
      <w:pPr>
        <w:spacing w:line="276" w:lineRule="auto"/>
        <w:jc w:val="both"/>
        <w:rPr>
          <w:rFonts w:ascii="Verdana" w:eastAsia="Times New Roman" w:hAnsi="Verdana" w:cs="Calibri"/>
          <w:color w:val="231F20"/>
          <w:sz w:val="20"/>
          <w:szCs w:val="20"/>
          <w:lang w:val="en-GB" w:eastAsia="nl-NL"/>
        </w:rPr>
      </w:pPr>
      <w:r w:rsidRPr="00773E1F">
        <w:rPr>
          <w:rFonts w:ascii="Verdana" w:eastAsia="Times New Roman" w:hAnsi="Verdana" w:cs="Calibri"/>
          <w:color w:val="231F20"/>
          <w:sz w:val="20"/>
          <w:szCs w:val="20"/>
          <w:lang w:val="en-GB" w:eastAsia="nl-NL"/>
        </w:rPr>
        <w:t>Th</w:t>
      </w:r>
      <w:r w:rsidR="007E3EB3" w:rsidRPr="00773E1F">
        <w:rPr>
          <w:rFonts w:ascii="Verdana" w:eastAsia="Times New Roman" w:hAnsi="Verdana" w:cs="Calibri"/>
          <w:color w:val="231F20"/>
          <w:sz w:val="20"/>
          <w:szCs w:val="20"/>
          <w:lang w:val="en-GB" w:eastAsia="nl-NL"/>
        </w:rPr>
        <w:t xml:space="preserve">is document outlines </w:t>
      </w:r>
      <w:r w:rsidR="0085747C" w:rsidRPr="00773E1F">
        <w:rPr>
          <w:rFonts w:ascii="Verdana" w:eastAsia="Times New Roman" w:hAnsi="Verdana" w:cs="Calibri"/>
          <w:color w:val="231F20"/>
          <w:sz w:val="20"/>
          <w:szCs w:val="20"/>
          <w:lang w:val="en-GB" w:eastAsia="nl-NL"/>
        </w:rPr>
        <w:t xml:space="preserve">how </w:t>
      </w:r>
      <w:r w:rsidRPr="00773E1F">
        <w:rPr>
          <w:rFonts w:ascii="Verdana" w:eastAsia="Times New Roman" w:hAnsi="Verdana" w:cs="Calibri"/>
          <w:color w:val="231F20"/>
          <w:sz w:val="20"/>
          <w:szCs w:val="20"/>
          <w:lang w:val="en-GB" w:eastAsia="nl-NL"/>
        </w:rPr>
        <w:t>t</w:t>
      </w:r>
      <w:r w:rsidR="00F46804" w:rsidRPr="00773E1F">
        <w:rPr>
          <w:rFonts w:ascii="Verdana" w:eastAsia="Times New Roman" w:hAnsi="Verdana" w:cs="Calibri"/>
          <w:color w:val="231F20"/>
          <w:sz w:val="20"/>
          <w:szCs w:val="20"/>
          <w:lang w:val="en-GB" w:eastAsia="nl-NL"/>
        </w:rPr>
        <w:t>he Bologna Follow-Up Group (BFUG)</w:t>
      </w:r>
      <w:r w:rsidRPr="00773E1F">
        <w:rPr>
          <w:rFonts w:ascii="Verdana" w:eastAsia="Times New Roman" w:hAnsi="Verdana" w:cs="Calibri"/>
          <w:color w:val="231F20"/>
          <w:sz w:val="20"/>
          <w:szCs w:val="20"/>
          <w:lang w:val="en-GB" w:eastAsia="nl-NL"/>
        </w:rPr>
        <w:t xml:space="preserve"> </w:t>
      </w:r>
      <w:r w:rsidR="0085747C" w:rsidRPr="00773E1F">
        <w:rPr>
          <w:rFonts w:ascii="Verdana" w:eastAsia="Times New Roman" w:hAnsi="Verdana" w:cs="Calibri"/>
          <w:color w:val="231F20"/>
          <w:sz w:val="20"/>
          <w:szCs w:val="20"/>
          <w:lang w:val="en-GB" w:eastAsia="nl-NL"/>
        </w:rPr>
        <w:t xml:space="preserve">is operating </w:t>
      </w:r>
      <w:r w:rsidR="00A30D5F" w:rsidRPr="00773E1F">
        <w:rPr>
          <w:rFonts w:ascii="Verdana" w:eastAsia="Times New Roman" w:hAnsi="Verdana" w:cs="Calibri"/>
          <w:color w:val="231F20"/>
          <w:sz w:val="20"/>
          <w:szCs w:val="20"/>
          <w:lang w:val="en-GB" w:eastAsia="nl-NL"/>
        </w:rPr>
        <w:t>for the 2015 – 2018 period, in terms of structure, meeting management and communication.</w:t>
      </w:r>
      <w:r w:rsidRPr="00773E1F">
        <w:rPr>
          <w:rFonts w:ascii="Verdana" w:hAnsi="Verdana"/>
          <w:sz w:val="20"/>
          <w:szCs w:val="20"/>
        </w:rPr>
        <w:t xml:space="preserve"> </w:t>
      </w:r>
      <w:r w:rsidR="008A17D0" w:rsidRPr="00773E1F">
        <w:rPr>
          <w:rFonts w:ascii="Verdana" w:hAnsi="Verdana"/>
          <w:sz w:val="20"/>
          <w:szCs w:val="20"/>
        </w:rPr>
        <w:t xml:space="preserve">With regard to the prior periods, the document in </w:t>
      </w:r>
      <w:r w:rsidR="008A17D0" w:rsidRPr="00AC6E63">
        <w:rPr>
          <w:rFonts w:ascii="Verdana" w:hAnsi="Verdana"/>
          <w:b/>
          <w:sz w:val="20"/>
          <w:szCs w:val="20"/>
        </w:rPr>
        <w:t>Annex 1</w:t>
      </w:r>
      <w:r w:rsidR="008A17D0" w:rsidRPr="00773E1F">
        <w:rPr>
          <w:rFonts w:ascii="Verdana" w:hAnsi="Verdana"/>
          <w:sz w:val="20"/>
          <w:szCs w:val="20"/>
        </w:rPr>
        <w:t xml:space="preserve"> reports an historical overview of the BFUG proceedings since the BFUG has been established. </w:t>
      </w:r>
      <w:r w:rsidRPr="00773E1F">
        <w:rPr>
          <w:rFonts w:ascii="Verdana" w:eastAsia="Times New Roman" w:hAnsi="Verdana" w:cs="Calibri"/>
          <w:color w:val="231F20"/>
          <w:sz w:val="20"/>
          <w:szCs w:val="20"/>
          <w:lang w:val="en-GB" w:eastAsia="nl-NL"/>
        </w:rPr>
        <w:t xml:space="preserve">The provisions </w:t>
      </w:r>
      <w:r w:rsidR="00B01C1F">
        <w:rPr>
          <w:rFonts w:ascii="Verdana" w:eastAsia="Times New Roman" w:hAnsi="Verdana" w:cs="Calibri"/>
          <w:color w:val="231F20"/>
          <w:sz w:val="20"/>
          <w:szCs w:val="20"/>
          <w:lang w:val="en-GB" w:eastAsia="nl-NL"/>
        </w:rPr>
        <w:t xml:space="preserve">set out in </w:t>
      </w:r>
      <w:r w:rsidRPr="00773E1F">
        <w:rPr>
          <w:rFonts w:ascii="Verdana" w:eastAsia="Times New Roman" w:hAnsi="Verdana" w:cs="Calibri"/>
          <w:color w:val="231F20"/>
          <w:sz w:val="20"/>
          <w:szCs w:val="20"/>
          <w:lang w:val="en-GB" w:eastAsia="nl-NL"/>
        </w:rPr>
        <w:t xml:space="preserve">this document are not to be considered as strict or definitive rules, but as guidelines for </w:t>
      </w:r>
      <w:r w:rsidR="00B01C1F">
        <w:rPr>
          <w:rFonts w:ascii="Verdana" w:eastAsia="Times New Roman" w:hAnsi="Verdana" w:cs="Calibri"/>
          <w:color w:val="231F20"/>
          <w:sz w:val="20"/>
          <w:szCs w:val="20"/>
          <w:lang w:val="en-GB" w:eastAsia="nl-NL"/>
        </w:rPr>
        <w:t xml:space="preserve">the </w:t>
      </w:r>
      <w:r w:rsidRPr="00773E1F">
        <w:rPr>
          <w:rFonts w:ascii="Verdana" w:eastAsia="Times New Roman" w:hAnsi="Verdana" w:cs="Calibri"/>
          <w:color w:val="231F20"/>
          <w:sz w:val="20"/>
          <w:szCs w:val="20"/>
          <w:lang w:val="en-GB" w:eastAsia="nl-NL"/>
        </w:rPr>
        <w:t xml:space="preserve">BFUG </w:t>
      </w:r>
      <w:r w:rsidR="003C7FE5">
        <w:rPr>
          <w:rFonts w:ascii="Verdana" w:eastAsia="Times New Roman" w:hAnsi="Verdana" w:cs="Calibri"/>
          <w:color w:val="231F20"/>
          <w:sz w:val="20"/>
          <w:szCs w:val="20"/>
          <w:lang w:val="en-GB" w:eastAsia="nl-NL"/>
        </w:rPr>
        <w:t xml:space="preserve">proceedings </w:t>
      </w:r>
      <w:r w:rsidRPr="00773E1F">
        <w:rPr>
          <w:rFonts w:ascii="Verdana" w:eastAsia="Times New Roman" w:hAnsi="Verdana" w:cs="Calibri"/>
          <w:color w:val="231F20"/>
          <w:sz w:val="20"/>
          <w:szCs w:val="20"/>
          <w:lang w:val="en-GB" w:eastAsia="nl-NL"/>
        </w:rPr>
        <w:t>and</w:t>
      </w:r>
      <w:r w:rsidR="00B01C1F">
        <w:rPr>
          <w:rFonts w:ascii="Verdana" w:eastAsia="Times New Roman" w:hAnsi="Verdana" w:cs="Calibri"/>
          <w:color w:val="231F20"/>
          <w:sz w:val="20"/>
          <w:szCs w:val="20"/>
          <w:lang w:val="en-GB" w:eastAsia="nl-NL"/>
        </w:rPr>
        <w:t xml:space="preserve"> its sub-structures </w:t>
      </w:r>
      <w:r w:rsidR="003C7FE5">
        <w:rPr>
          <w:rFonts w:ascii="Verdana" w:eastAsia="Times New Roman" w:hAnsi="Verdana" w:cs="Calibri"/>
          <w:color w:val="231F20"/>
          <w:sz w:val="20"/>
          <w:szCs w:val="20"/>
          <w:lang w:val="en-GB" w:eastAsia="nl-NL"/>
        </w:rPr>
        <w:t xml:space="preserve">(the Board, </w:t>
      </w:r>
      <w:r w:rsidR="00BA4ACC">
        <w:rPr>
          <w:rFonts w:ascii="Verdana" w:eastAsia="Times New Roman" w:hAnsi="Verdana" w:cs="Calibri"/>
          <w:color w:val="231F20"/>
          <w:sz w:val="20"/>
          <w:szCs w:val="20"/>
          <w:lang w:val="en-GB" w:eastAsia="nl-NL"/>
        </w:rPr>
        <w:t>W</w:t>
      </w:r>
      <w:r w:rsidR="003C7FE5">
        <w:rPr>
          <w:rFonts w:ascii="Verdana" w:eastAsia="Times New Roman" w:hAnsi="Verdana" w:cs="Calibri"/>
          <w:color w:val="231F20"/>
          <w:sz w:val="20"/>
          <w:szCs w:val="20"/>
          <w:lang w:val="en-GB" w:eastAsia="nl-NL"/>
        </w:rPr>
        <w:t xml:space="preserve">orking </w:t>
      </w:r>
      <w:r w:rsidR="00BA4ACC">
        <w:rPr>
          <w:rFonts w:ascii="Verdana" w:eastAsia="Times New Roman" w:hAnsi="Verdana" w:cs="Calibri"/>
          <w:color w:val="231F20"/>
          <w:sz w:val="20"/>
          <w:szCs w:val="20"/>
          <w:lang w:val="en-GB" w:eastAsia="nl-NL"/>
        </w:rPr>
        <w:t>G</w:t>
      </w:r>
      <w:r w:rsidR="003C7FE5">
        <w:rPr>
          <w:rFonts w:ascii="Verdana" w:eastAsia="Times New Roman" w:hAnsi="Verdana" w:cs="Calibri"/>
          <w:color w:val="231F20"/>
          <w:sz w:val="20"/>
          <w:szCs w:val="20"/>
          <w:lang w:val="en-GB" w:eastAsia="nl-NL"/>
        </w:rPr>
        <w:t>roups, Adv</w:t>
      </w:r>
      <w:r w:rsidR="00410F98">
        <w:rPr>
          <w:rFonts w:ascii="Verdana" w:eastAsia="Times New Roman" w:hAnsi="Verdana" w:cs="Calibri"/>
          <w:color w:val="231F20"/>
          <w:sz w:val="20"/>
          <w:szCs w:val="20"/>
          <w:lang w:val="en-GB" w:eastAsia="nl-NL"/>
        </w:rPr>
        <w:t>i</w:t>
      </w:r>
      <w:r w:rsidR="003C7FE5">
        <w:rPr>
          <w:rFonts w:ascii="Verdana" w:eastAsia="Times New Roman" w:hAnsi="Verdana" w:cs="Calibri"/>
          <w:color w:val="231F20"/>
          <w:sz w:val="20"/>
          <w:szCs w:val="20"/>
          <w:lang w:val="en-GB" w:eastAsia="nl-NL"/>
        </w:rPr>
        <w:t xml:space="preserve">sory </w:t>
      </w:r>
      <w:r w:rsidR="00BA4ACC">
        <w:rPr>
          <w:rFonts w:ascii="Verdana" w:eastAsia="Times New Roman" w:hAnsi="Verdana" w:cs="Calibri"/>
          <w:color w:val="231F20"/>
          <w:sz w:val="20"/>
          <w:szCs w:val="20"/>
          <w:lang w:val="en-GB" w:eastAsia="nl-NL"/>
        </w:rPr>
        <w:t>G</w:t>
      </w:r>
      <w:r w:rsidR="003C7FE5">
        <w:rPr>
          <w:rFonts w:ascii="Verdana" w:eastAsia="Times New Roman" w:hAnsi="Verdana" w:cs="Calibri"/>
          <w:color w:val="231F20"/>
          <w:sz w:val="20"/>
          <w:szCs w:val="20"/>
          <w:lang w:val="en-GB" w:eastAsia="nl-NL"/>
        </w:rPr>
        <w:t>roups and the Bologna Secretariat)</w:t>
      </w:r>
      <w:r w:rsidRPr="00773E1F">
        <w:rPr>
          <w:rFonts w:ascii="Verdana" w:eastAsia="Times New Roman" w:hAnsi="Verdana" w:cs="Calibri"/>
          <w:color w:val="231F20"/>
          <w:sz w:val="20"/>
          <w:szCs w:val="20"/>
          <w:lang w:val="en-GB" w:eastAsia="nl-NL"/>
        </w:rPr>
        <w:t>.</w:t>
      </w:r>
      <w:r w:rsidRPr="00773E1F">
        <w:rPr>
          <w:rFonts w:ascii="Verdana" w:hAnsi="Verdana"/>
          <w:sz w:val="20"/>
          <w:szCs w:val="20"/>
        </w:rPr>
        <w:t xml:space="preserve"> </w:t>
      </w:r>
    </w:p>
    <w:p w14:paraId="33C54903" w14:textId="77777777" w:rsidR="00F46804" w:rsidRPr="00773E1F" w:rsidRDefault="00F46804" w:rsidP="00773E1F">
      <w:pPr>
        <w:spacing w:line="276" w:lineRule="auto"/>
        <w:jc w:val="both"/>
        <w:rPr>
          <w:rFonts w:ascii="Verdana" w:eastAsia="Times New Roman" w:hAnsi="Verdana" w:cs="Calibri"/>
          <w:color w:val="231F20"/>
          <w:sz w:val="20"/>
          <w:szCs w:val="20"/>
          <w:lang w:val="en-GB" w:eastAsia="nl-NL"/>
        </w:rPr>
      </w:pPr>
    </w:p>
    <w:p w14:paraId="328ED633" w14:textId="77777777" w:rsidR="003B678C" w:rsidRPr="00773E1F" w:rsidRDefault="00C22289" w:rsidP="00773E1F">
      <w:pPr>
        <w:spacing w:line="276" w:lineRule="auto"/>
        <w:jc w:val="center"/>
        <w:rPr>
          <w:rFonts w:ascii="Verdana" w:eastAsia="Times New Roman" w:hAnsi="Verdana" w:cs="Calibri"/>
          <w:b/>
          <w:color w:val="231F20"/>
          <w:sz w:val="20"/>
          <w:szCs w:val="20"/>
          <w:u w:val="single"/>
          <w:lang w:val="en-GB" w:eastAsia="nl-NL"/>
        </w:rPr>
      </w:pPr>
      <w:r w:rsidRPr="00773E1F">
        <w:rPr>
          <w:rFonts w:ascii="Verdana" w:eastAsia="Times New Roman" w:hAnsi="Verdana" w:cs="Calibri"/>
          <w:b/>
          <w:color w:val="231F20"/>
          <w:sz w:val="20"/>
          <w:szCs w:val="20"/>
          <w:u w:val="single"/>
          <w:lang w:val="en-GB" w:eastAsia="nl-NL"/>
        </w:rPr>
        <w:t>Contents</w:t>
      </w:r>
    </w:p>
    <w:p w14:paraId="2CBC41C3" w14:textId="77777777" w:rsidR="00C22289" w:rsidRPr="00773E1F" w:rsidRDefault="00C22289" w:rsidP="00773E1F">
      <w:pPr>
        <w:spacing w:line="276" w:lineRule="auto"/>
        <w:jc w:val="both"/>
        <w:rPr>
          <w:rFonts w:ascii="Verdana" w:eastAsia="Times New Roman" w:hAnsi="Verdana" w:cs="Calibri"/>
          <w:b/>
          <w:color w:val="231F20"/>
          <w:sz w:val="20"/>
          <w:szCs w:val="20"/>
          <w:lang w:val="en-GB" w:eastAsia="nl-NL"/>
        </w:rPr>
      </w:pPr>
    </w:p>
    <w:sdt>
      <w:sdtPr>
        <w:rPr>
          <w:rFonts w:ascii="Calibri" w:eastAsia="Calibri" w:hAnsi="Calibri" w:cs="Times New Roman"/>
          <w:b w:val="0"/>
          <w:bCs w:val="0"/>
          <w:color w:val="auto"/>
          <w:sz w:val="22"/>
          <w:szCs w:val="22"/>
          <w:lang w:val="en-US" w:eastAsia="en-US"/>
        </w:rPr>
        <w:id w:val="165451043"/>
        <w:docPartObj>
          <w:docPartGallery w:val="Table of Contents"/>
          <w:docPartUnique/>
        </w:docPartObj>
      </w:sdtPr>
      <w:sdtEndPr/>
      <w:sdtContent>
        <w:p w14:paraId="392C3FC8" w14:textId="646C080E" w:rsidR="0086017B" w:rsidRDefault="0086017B">
          <w:pPr>
            <w:pStyle w:val="Inhaltsverzeichnisberschrift"/>
          </w:pPr>
        </w:p>
        <w:p w14:paraId="1F688C7E" w14:textId="77777777" w:rsidR="0086017B" w:rsidRDefault="0086017B" w:rsidP="0086017B">
          <w:pPr>
            <w:pStyle w:val="Verzeichnis1"/>
            <w:rPr>
              <w:rFonts w:asciiTheme="minorHAnsi" w:eastAsiaTheme="minorEastAsia" w:hAnsiTheme="minorHAnsi" w:cstheme="minorBidi"/>
              <w:noProof/>
              <w:lang w:val="fr-FR" w:eastAsia="fr-FR"/>
            </w:rPr>
          </w:pPr>
          <w:r>
            <w:fldChar w:fldCharType="begin"/>
          </w:r>
          <w:r>
            <w:instrText xml:space="preserve"> TOC \o "1-3" \h \z \u </w:instrText>
          </w:r>
          <w:r>
            <w:fldChar w:fldCharType="separate"/>
          </w:r>
          <w:hyperlink w:anchor="_Toc440277300" w:history="1">
            <w:r w:rsidRPr="00316429">
              <w:rPr>
                <w:rStyle w:val="Hyperlink"/>
                <w:noProof/>
              </w:rPr>
              <w:t>I.</w:t>
            </w:r>
            <w:r>
              <w:rPr>
                <w:rFonts w:asciiTheme="minorHAnsi" w:eastAsiaTheme="minorEastAsia" w:hAnsiTheme="minorHAnsi" w:cstheme="minorBidi"/>
                <w:noProof/>
                <w:lang w:val="fr-FR" w:eastAsia="fr-FR"/>
              </w:rPr>
              <w:tab/>
            </w:r>
            <w:r w:rsidRPr="00316429">
              <w:rPr>
                <w:rStyle w:val="Hyperlink"/>
                <w:noProof/>
              </w:rPr>
              <w:t>BOLOGNA FOLLOW-UP GROUP (BFUG)</w:t>
            </w:r>
            <w:r>
              <w:rPr>
                <w:noProof/>
                <w:webHidden/>
              </w:rPr>
              <w:tab/>
            </w:r>
            <w:r>
              <w:rPr>
                <w:noProof/>
                <w:webHidden/>
              </w:rPr>
              <w:fldChar w:fldCharType="begin"/>
            </w:r>
            <w:r>
              <w:rPr>
                <w:noProof/>
                <w:webHidden/>
              </w:rPr>
              <w:instrText xml:space="preserve"> PAGEREF _Toc440277300 \h </w:instrText>
            </w:r>
            <w:r>
              <w:rPr>
                <w:noProof/>
                <w:webHidden/>
              </w:rPr>
            </w:r>
            <w:r>
              <w:rPr>
                <w:noProof/>
                <w:webHidden/>
              </w:rPr>
              <w:fldChar w:fldCharType="separate"/>
            </w:r>
            <w:r w:rsidR="00797841">
              <w:rPr>
                <w:noProof/>
                <w:webHidden/>
              </w:rPr>
              <w:t>2</w:t>
            </w:r>
            <w:r>
              <w:rPr>
                <w:noProof/>
                <w:webHidden/>
              </w:rPr>
              <w:fldChar w:fldCharType="end"/>
            </w:r>
          </w:hyperlink>
        </w:p>
        <w:p w14:paraId="08E27D3E"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1" w:history="1">
            <w:r w:rsidR="0086017B" w:rsidRPr="00316429">
              <w:rPr>
                <w:rStyle w:val="Hyperlink"/>
                <w:noProof/>
                <w:lang w:val="en-GB" w:eastAsia="nl-NL"/>
              </w:rPr>
              <w:t>a.</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Role</w:t>
            </w:r>
            <w:r w:rsidR="0086017B">
              <w:rPr>
                <w:noProof/>
                <w:webHidden/>
              </w:rPr>
              <w:tab/>
            </w:r>
            <w:r w:rsidR="0086017B">
              <w:rPr>
                <w:noProof/>
                <w:webHidden/>
              </w:rPr>
              <w:fldChar w:fldCharType="begin"/>
            </w:r>
            <w:r w:rsidR="0086017B">
              <w:rPr>
                <w:noProof/>
                <w:webHidden/>
              </w:rPr>
              <w:instrText xml:space="preserve"> PAGEREF _Toc440277301 \h </w:instrText>
            </w:r>
            <w:r w:rsidR="0086017B">
              <w:rPr>
                <w:noProof/>
                <w:webHidden/>
              </w:rPr>
            </w:r>
            <w:r w:rsidR="0086017B">
              <w:rPr>
                <w:noProof/>
                <w:webHidden/>
              </w:rPr>
              <w:fldChar w:fldCharType="separate"/>
            </w:r>
            <w:r w:rsidR="00797841">
              <w:rPr>
                <w:noProof/>
                <w:webHidden/>
              </w:rPr>
              <w:t>2</w:t>
            </w:r>
            <w:r w:rsidR="0086017B">
              <w:rPr>
                <w:noProof/>
                <w:webHidden/>
              </w:rPr>
              <w:fldChar w:fldCharType="end"/>
            </w:r>
          </w:hyperlink>
        </w:p>
        <w:p w14:paraId="73EB613A"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2" w:history="1">
            <w:r w:rsidR="0086017B" w:rsidRPr="00316429">
              <w:rPr>
                <w:rStyle w:val="Hyperlink"/>
                <w:noProof/>
                <w:lang w:val="en-GB" w:eastAsia="nl-NL"/>
              </w:rPr>
              <w:t>b.</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BFUG Membership: the current three categories</w:t>
            </w:r>
            <w:r w:rsidR="0086017B">
              <w:rPr>
                <w:noProof/>
                <w:webHidden/>
              </w:rPr>
              <w:tab/>
            </w:r>
            <w:r w:rsidR="0086017B">
              <w:rPr>
                <w:noProof/>
                <w:webHidden/>
              </w:rPr>
              <w:fldChar w:fldCharType="begin"/>
            </w:r>
            <w:r w:rsidR="0086017B">
              <w:rPr>
                <w:noProof/>
                <w:webHidden/>
              </w:rPr>
              <w:instrText xml:space="preserve"> PAGEREF _Toc440277302 \h </w:instrText>
            </w:r>
            <w:r w:rsidR="0086017B">
              <w:rPr>
                <w:noProof/>
                <w:webHidden/>
              </w:rPr>
            </w:r>
            <w:r w:rsidR="0086017B">
              <w:rPr>
                <w:noProof/>
                <w:webHidden/>
              </w:rPr>
              <w:fldChar w:fldCharType="separate"/>
            </w:r>
            <w:r w:rsidR="00797841">
              <w:rPr>
                <w:noProof/>
                <w:webHidden/>
              </w:rPr>
              <w:t>2</w:t>
            </w:r>
            <w:r w:rsidR="0086017B">
              <w:rPr>
                <w:noProof/>
                <w:webHidden/>
              </w:rPr>
              <w:fldChar w:fldCharType="end"/>
            </w:r>
          </w:hyperlink>
        </w:p>
        <w:p w14:paraId="27FDE6A2"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3" w:history="1">
            <w:r w:rsidR="0086017B" w:rsidRPr="00316429">
              <w:rPr>
                <w:rStyle w:val="Hyperlink"/>
                <w:noProof/>
                <w:lang w:val="en-GB" w:eastAsia="ro-RO"/>
              </w:rPr>
              <w:t>c.</w:t>
            </w:r>
            <w:r w:rsidR="0086017B">
              <w:rPr>
                <w:rFonts w:asciiTheme="minorHAnsi" w:eastAsiaTheme="minorEastAsia" w:hAnsiTheme="minorHAnsi" w:cstheme="minorBidi"/>
                <w:noProof/>
                <w:lang w:val="fr-FR" w:eastAsia="fr-FR"/>
              </w:rPr>
              <w:tab/>
            </w:r>
            <w:r w:rsidR="0086017B" w:rsidRPr="00316429">
              <w:rPr>
                <w:rStyle w:val="Hyperlink"/>
                <w:noProof/>
                <w:lang w:val="en-GB" w:eastAsia="ro-RO"/>
              </w:rPr>
              <w:t>Chairmanship: BFUG Co-chairs and BFUG Vice-chair</w:t>
            </w:r>
            <w:r w:rsidR="0086017B">
              <w:rPr>
                <w:noProof/>
                <w:webHidden/>
              </w:rPr>
              <w:tab/>
            </w:r>
            <w:r w:rsidR="0086017B">
              <w:rPr>
                <w:noProof/>
                <w:webHidden/>
              </w:rPr>
              <w:fldChar w:fldCharType="begin"/>
            </w:r>
            <w:r w:rsidR="0086017B">
              <w:rPr>
                <w:noProof/>
                <w:webHidden/>
              </w:rPr>
              <w:instrText xml:space="preserve"> PAGEREF _Toc440277303 \h </w:instrText>
            </w:r>
            <w:r w:rsidR="0086017B">
              <w:rPr>
                <w:noProof/>
                <w:webHidden/>
              </w:rPr>
            </w:r>
            <w:r w:rsidR="0086017B">
              <w:rPr>
                <w:noProof/>
                <w:webHidden/>
              </w:rPr>
              <w:fldChar w:fldCharType="separate"/>
            </w:r>
            <w:r w:rsidR="00797841">
              <w:rPr>
                <w:noProof/>
                <w:webHidden/>
              </w:rPr>
              <w:t>3</w:t>
            </w:r>
            <w:r w:rsidR="0086017B">
              <w:rPr>
                <w:noProof/>
                <w:webHidden/>
              </w:rPr>
              <w:fldChar w:fldCharType="end"/>
            </w:r>
          </w:hyperlink>
        </w:p>
        <w:p w14:paraId="5285925E"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4" w:history="1">
            <w:r w:rsidR="0086017B" w:rsidRPr="00316429">
              <w:rPr>
                <w:rStyle w:val="Hyperlink"/>
                <w:noProof/>
                <w:lang w:val="en-GB" w:eastAsia="ro-RO"/>
              </w:rPr>
              <w:t>d.</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Functioning of the BFUG meetings</w:t>
            </w:r>
            <w:r w:rsidR="0086017B">
              <w:rPr>
                <w:noProof/>
                <w:webHidden/>
              </w:rPr>
              <w:tab/>
            </w:r>
            <w:r w:rsidR="0086017B">
              <w:rPr>
                <w:noProof/>
                <w:webHidden/>
              </w:rPr>
              <w:fldChar w:fldCharType="begin"/>
            </w:r>
            <w:r w:rsidR="0086017B">
              <w:rPr>
                <w:noProof/>
                <w:webHidden/>
              </w:rPr>
              <w:instrText xml:space="preserve"> PAGEREF _Toc440277304 \h </w:instrText>
            </w:r>
            <w:r w:rsidR="0086017B">
              <w:rPr>
                <w:noProof/>
                <w:webHidden/>
              </w:rPr>
            </w:r>
            <w:r w:rsidR="0086017B">
              <w:rPr>
                <w:noProof/>
                <w:webHidden/>
              </w:rPr>
              <w:fldChar w:fldCharType="separate"/>
            </w:r>
            <w:r w:rsidR="00797841">
              <w:rPr>
                <w:noProof/>
                <w:webHidden/>
              </w:rPr>
              <w:t>4</w:t>
            </w:r>
            <w:r w:rsidR="0086017B">
              <w:rPr>
                <w:noProof/>
                <w:webHidden/>
              </w:rPr>
              <w:fldChar w:fldCharType="end"/>
            </w:r>
          </w:hyperlink>
        </w:p>
        <w:p w14:paraId="694CFEDB" w14:textId="77777777" w:rsidR="0086017B" w:rsidRDefault="00C108EB" w:rsidP="0086017B">
          <w:pPr>
            <w:pStyle w:val="Verzeichnis1"/>
            <w:rPr>
              <w:rFonts w:asciiTheme="minorHAnsi" w:eastAsiaTheme="minorEastAsia" w:hAnsiTheme="minorHAnsi" w:cstheme="minorBidi"/>
              <w:noProof/>
              <w:lang w:val="fr-FR" w:eastAsia="fr-FR"/>
            </w:rPr>
          </w:pPr>
          <w:hyperlink w:anchor="_Toc440277305" w:history="1">
            <w:r w:rsidR="0086017B" w:rsidRPr="00316429">
              <w:rPr>
                <w:rStyle w:val="Hyperlink"/>
                <w:noProof/>
                <w:lang w:val="en-GB" w:eastAsia="nl-NL"/>
              </w:rPr>
              <w:t>II.</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BFUG BOARD</w:t>
            </w:r>
            <w:r w:rsidR="0086017B">
              <w:rPr>
                <w:noProof/>
                <w:webHidden/>
              </w:rPr>
              <w:tab/>
            </w:r>
            <w:r w:rsidR="0086017B">
              <w:rPr>
                <w:noProof/>
                <w:webHidden/>
              </w:rPr>
              <w:fldChar w:fldCharType="begin"/>
            </w:r>
            <w:r w:rsidR="0086017B">
              <w:rPr>
                <w:noProof/>
                <w:webHidden/>
              </w:rPr>
              <w:instrText xml:space="preserve"> PAGEREF _Toc440277305 \h </w:instrText>
            </w:r>
            <w:r w:rsidR="0086017B">
              <w:rPr>
                <w:noProof/>
                <w:webHidden/>
              </w:rPr>
            </w:r>
            <w:r w:rsidR="0086017B">
              <w:rPr>
                <w:noProof/>
                <w:webHidden/>
              </w:rPr>
              <w:fldChar w:fldCharType="separate"/>
            </w:r>
            <w:r w:rsidR="00797841">
              <w:rPr>
                <w:noProof/>
                <w:webHidden/>
              </w:rPr>
              <w:t>5</w:t>
            </w:r>
            <w:r w:rsidR="0086017B">
              <w:rPr>
                <w:noProof/>
                <w:webHidden/>
              </w:rPr>
              <w:fldChar w:fldCharType="end"/>
            </w:r>
          </w:hyperlink>
        </w:p>
        <w:p w14:paraId="49DA082D"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6" w:history="1">
            <w:r w:rsidR="0086017B" w:rsidRPr="00316429">
              <w:rPr>
                <w:rStyle w:val="Hyperlink"/>
                <w:noProof/>
                <w:lang w:val="en-GB" w:eastAsia="nl-NL"/>
              </w:rPr>
              <w:t>a.</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Role and composition</w:t>
            </w:r>
            <w:r w:rsidR="0086017B">
              <w:rPr>
                <w:noProof/>
                <w:webHidden/>
              </w:rPr>
              <w:tab/>
            </w:r>
            <w:r w:rsidR="0086017B">
              <w:rPr>
                <w:noProof/>
                <w:webHidden/>
              </w:rPr>
              <w:fldChar w:fldCharType="begin"/>
            </w:r>
            <w:r w:rsidR="0086017B">
              <w:rPr>
                <w:noProof/>
                <w:webHidden/>
              </w:rPr>
              <w:instrText xml:space="preserve"> PAGEREF _Toc440277306 \h </w:instrText>
            </w:r>
            <w:r w:rsidR="0086017B">
              <w:rPr>
                <w:noProof/>
                <w:webHidden/>
              </w:rPr>
            </w:r>
            <w:r w:rsidR="0086017B">
              <w:rPr>
                <w:noProof/>
                <w:webHidden/>
              </w:rPr>
              <w:fldChar w:fldCharType="separate"/>
            </w:r>
            <w:r w:rsidR="00797841">
              <w:rPr>
                <w:noProof/>
                <w:webHidden/>
              </w:rPr>
              <w:t>5</w:t>
            </w:r>
            <w:r w:rsidR="0086017B">
              <w:rPr>
                <w:noProof/>
                <w:webHidden/>
              </w:rPr>
              <w:fldChar w:fldCharType="end"/>
            </w:r>
          </w:hyperlink>
        </w:p>
        <w:p w14:paraId="45E322B9" w14:textId="77777777" w:rsidR="0086017B" w:rsidRDefault="00C108EB">
          <w:pPr>
            <w:pStyle w:val="Verzeichnis2"/>
            <w:tabs>
              <w:tab w:val="left" w:pos="660"/>
              <w:tab w:val="right" w:leader="dot" w:pos="9350"/>
            </w:tabs>
            <w:rPr>
              <w:rFonts w:asciiTheme="minorHAnsi" w:eastAsiaTheme="minorEastAsia" w:hAnsiTheme="minorHAnsi" w:cstheme="minorBidi"/>
              <w:noProof/>
              <w:lang w:val="fr-FR" w:eastAsia="fr-FR"/>
            </w:rPr>
          </w:pPr>
          <w:hyperlink w:anchor="_Toc440277308" w:history="1">
            <w:r w:rsidR="0086017B" w:rsidRPr="00316429">
              <w:rPr>
                <w:rStyle w:val="Hyperlink"/>
                <w:noProof/>
                <w:lang w:val="en-GB" w:eastAsia="nl-NL"/>
              </w:rPr>
              <w:t>b.</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Functioning of the BFUG Board meetings</w:t>
            </w:r>
            <w:r w:rsidR="0086017B">
              <w:rPr>
                <w:noProof/>
                <w:webHidden/>
              </w:rPr>
              <w:tab/>
            </w:r>
            <w:r w:rsidR="0086017B">
              <w:rPr>
                <w:noProof/>
                <w:webHidden/>
              </w:rPr>
              <w:fldChar w:fldCharType="begin"/>
            </w:r>
            <w:r w:rsidR="0086017B">
              <w:rPr>
                <w:noProof/>
                <w:webHidden/>
              </w:rPr>
              <w:instrText xml:space="preserve"> PAGEREF _Toc440277308 \h </w:instrText>
            </w:r>
            <w:r w:rsidR="0086017B">
              <w:rPr>
                <w:noProof/>
                <w:webHidden/>
              </w:rPr>
            </w:r>
            <w:r w:rsidR="0086017B">
              <w:rPr>
                <w:noProof/>
                <w:webHidden/>
              </w:rPr>
              <w:fldChar w:fldCharType="separate"/>
            </w:r>
            <w:r w:rsidR="00797841">
              <w:rPr>
                <w:noProof/>
                <w:webHidden/>
              </w:rPr>
              <w:t>5</w:t>
            </w:r>
            <w:r w:rsidR="0086017B">
              <w:rPr>
                <w:noProof/>
                <w:webHidden/>
              </w:rPr>
              <w:fldChar w:fldCharType="end"/>
            </w:r>
          </w:hyperlink>
        </w:p>
        <w:p w14:paraId="35B7E03C" w14:textId="77777777" w:rsidR="0086017B" w:rsidRDefault="00C108EB" w:rsidP="0086017B">
          <w:pPr>
            <w:pStyle w:val="Verzeichnis1"/>
            <w:rPr>
              <w:rFonts w:asciiTheme="minorHAnsi" w:eastAsiaTheme="minorEastAsia" w:hAnsiTheme="minorHAnsi" w:cstheme="minorBidi"/>
              <w:noProof/>
              <w:lang w:val="fr-FR" w:eastAsia="fr-FR"/>
            </w:rPr>
          </w:pPr>
          <w:hyperlink w:anchor="_Toc440277309" w:history="1">
            <w:r w:rsidR="0086017B" w:rsidRPr="00316429">
              <w:rPr>
                <w:rStyle w:val="Hyperlink"/>
                <w:noProof/>
                <w:lang w:val="en-GB" w:eastAsia="nl-NL"/>
              </w:rPr>
              <w:t>III.</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BFUG Secretariat</w:t>
            </w:r>
            <w:r w:rsidR="0086017B">
              <w:rPr>
                <w:noProof/>
                <w:webHidden/>
              </w:rPr>
              <w:tab/>
            </w:r>
            <w:r w:rsidR="0086017B">
              <w:rPr>
                <w:noProof/>
                <w:webHidden/>
              </w:rPr>
              <w:fldChar w:fldCharType="begin"/>
            </w:r>
            <w:r w:rsidR="0086017B">
              <w:rPr>
                <w:noProof/>
                <w:webHidden/>
              </w:rPr>
              <w:instrText xml:space="preserve"> PAGEREF _Toc440277309 \h </w:instrText>
            </w:r>
            <w:r w:rsidR="0086017B">
              <w:rPr>
                <w:noProof/>
                <w:webHidden/>
              </w:rPr>
            </w:r>
            <w:r w:rsidR="0086017B">
              <w:rPr>
                <w:noProof/>
                <w:webHidden/>
              </w:rPr>
              <w:fldChar w:fldCharType="separate"/>
            </w:r>
            <w:r w:rsidR="00797841">
              <w:rPr>
                <w:noProof/>
                <w:webHidden/>
              </w:rPr>
              <w:t>5</w:t>
            </w:r>
            <w:r w:rsidR="0086017B">
              <w:rPr>
                <w:noProof/>
                <w:webHidden/>
              </w:rPr>
              <w:fldChar w:fldCharType="end"/>
            </w:r>
          </w:hyperlink>
        </w:p>
        <w:p w14:paraId="6A222D25" w14:textId="77777777" w:rsidR="0086017B" w:rsidRDefault="00C108EB" w:rsidP="0086017B">
          <w:pPr>
            <w:pStyle w:val="Verzeichnis1"/>
            <w:rPr>
              <w:rFonts w:asciiTheme="minorHAnsi" w:eastAsiaTheme="minorEastAsia" w:hAnsiTheme="minorHAnsi" w:cstheme="minorBidi"/>
              <w:noProof/>
              <w:lang w:val="fr-FR" w:eastAsia="fr-FR"/>
            </w:rPr>
          </w:pPr>
          <w:hyperlink w:anchor="_Toc440277310" w:history="1">
            <w:r w:rsidR="0086017B" w:rsidRPr="00316429">
              <w:rPr>
                <w:rStyle w:val="Hyperlink"/>
                <w:noProof/>
              </w:rPr>
              <w:t>IV.</w:t>
            </w:r>
            <w:r w:rsidR="0086017B">
              <w:rPr>
                <w:rFonts w:asciiTheme="minorHAnsi" w:eastAsiaTheme="minorEastAsia" w:hAnsiTheme="minorHAnsi" w:cstheme="minorBidi"/>
                <w:noProof/>
                <w:lang w:val="fr-FR" w:eastAsia="fr-FR"/>
              </w:rPr>
              <w:tab/>
            </w:r>
            <w:r w:rsidR="0086017B" w:rsidRPr="00316429">
              <w:rPr>
                <w:rStyle w:val="Hyperlink"/>
                <w:noProof/>
              </w:rPr>
              <w:t>EHEA COMMUNICATION: EHEA website and Back office.</w:t>
            </w:r>
            <w:r w:rsidR="0086017B">
              <w:rPr>
                <w:noProof/>
                <w:webHidden/>
              </w:rPr>
              <w:tab/>
            </w:r>
            <w:r w:rsidR="0086017B">
              <w:rPr>
                <w:noProof/>
                <w:webHidden/>
              </w:rPr>
              <w:fldChar w:fldCharType="begin"/>
            </w:r>
            <w:r w:rsidR="0086017B">
              <w:rPr>
                <w:noProof/>
                <w:webHidden/>
              </w:rPr>
              <w:instrText xml:space="preserve"> PAGEREF _Toc440277310 \h </w:instrText>
            </w:r>
            <w:r w:rsidR="0086017B">
              <w:rPr>
                <w:noProof/>
                <w:webHidden/>
              </w:rPr>
            </w:r>
            <w:r w:rsidR="0086017B">
              <w:rPr>
                <w:noProof/>
                <w:webHidden/>
              </w:rPr>
              <w:fldChar w:fldCharType="separate"/>
            </w:r>
            <w:r w:rsidR="00797841">
              <w:rPr>
                <w:noProof/>
                <w:webHidden/>
              </w:rPr>
              <w:t>6</w:t>
            </w:r>
            <w:r w:rsidR="0086017B">
              <w:rPr>
                <w:noProof/>
                <w:webHidden/>
              </w:rPr>
              <w:fldChar w:fldCharType="end"/>
            </w:r>
          </w:hyperlink>
        </w:p>
        <w:p w14:paraId="3C2ACBFE" w14:textId="77777777" w:rsidR="0086017B" w:rsidRDefault="00C108EB" w:rsidP="0086017B">
          <w:pPr>
            <w:pStyle w:val="Verzeichnis1"/>
            <w:rPr>
              <w:rFonts w:asciiTheme="minorHAnsi" w:eastAsiaTheme="minorEastAsia" w:hAnsiTheme="minorHAnsi" w:cstheme="minorBidi"/>
              <w:noProof/>
              <w:lang w:val="fr-FR" w:eastAsia="fr-FR"/>
            </w:rPr>
          </w:pPr>
          <w:hyperlink w:anchor="_Toc440277311" w:history="1">
            <w:r w:rsidR="0086017B" w:rsidRPr="00316429">
              <w:rPr>
                <w:rStyle w:val="Hyperlink"/>
                <w:noProof/>
                <w:lang w:val="en-GB" w:eastAsia="nl-NL"/>
              </w:rPr>
              <w:t>V.</w:t>
            </w:r>
            <w:r w:rsidR="0086017B">
              <w:rPr>
                <w:rFonts w:asciiTheme="minorHAnsi" w:eastAsiaTheme="minorEastAsia" w:hAnsiTheme="minorHAnsi" w:cstheme="minorBidi"/>
                <w:noProof/>
                <w:lang w:val="fr-FR" w:eastAsia="fr-FR"/>
              </w:rPr>
              <w:tab/>
            </w:r>
            <w:r w:rsidR="0086017B" w:rsidRPr="00316429">
              <w:rPr>
                <w:rStyle w:val="Hyperlink"/>
                <w:noProof/>
                <w:lang w:val="en-GB" w:eastAsia="nl-NL"/>
              </w:rPr>
              <w:t>ANNEX</w:t>
            </w:r>
            <w:r w:rsidR="0086017B">
              <w:rPr>
                <w:noProof/>
                <w:webHidden/>
              </w:rPr>
              <w:tab/>
            </w:r>
            <w:r w:rsidR="0086017B">
              <w:rPr>
                <w:noProof/>
                <w:webHidden/>
              </w:rPr>
              <w:fldChar w:fldCharType="begin"/>
            </w:r>
            <w:r w:rsidR="0086017B">
              <w:rPr>
                <w:noProof/>
                <w:webHidden/>
              </w:rPr>
              <w:instrText xml:space="preserve"> PAGEREF _Toc440277311 \h </w:instrText>
            </w:r>
            <w:r w:rsidR="0086017B">
              <w:rPr>
                <w:noProof/>
                <w:webHidden/>
              </w:rPr>
            </w:r>
            <w:r w:rsidR="0086017B">
              <w:rPr>
                <w:noProof/>
                <w:webHidden/>
              </w:rPr>
              <w:fldChar w:fldCharType="separate"/>
            </w:r>
            <w:r w:rsidR="00797841">
              <w:rPr>
                <w:noProof/>
                <w:webHidden/>
              </w:rPr>
              <w:t>7</w:t>
            </w:r>
            <w:r w:rsidR="0086017B">
              <w:rPr>
                <w:noProof/>
                <w:webHidden/>
              </w:rPr>
              <w:fldChar w:fldCharType="end"/>
            </w:r>
          </w:hyperlink>
        </w:p>
        <w:p w14:paraId="7197A4C9" w14:textId="4CA72B30" w:rsidR="0086017B" w:rsidRDefault="0086017B">
          <w:r>
            <w:rPr>
              <w:b/>
              <w:bCs/>
            </w:rPr>
            <w:fldChar w:fldCharType="end"/>
          </w:r>
        </w:p>
      </w:sdtContent>
    </w:sdt>
    <w:p w14:paraId="2557EFAC" w14:textId="04146D3E" w:rsidR="00831EE2" w:rsidRPr="0086017B" w:rsidRDefault="00831EE2" w:rsidP="0086017B">
      <w:pPr>
        <w:spacing w:line="276" w:lineRule="auto"/>
        <w:rPr>
          <w:rFonts w:ascii="Verdana" w:eastAsia="Times New Roman" w:hAnsi="Verdana"/>
          <w:b/>
          <w:sz w:val="20"/>
          <w:szCs w:val="20"/>
          <w:lang w:val="en-GB" w:eastAsia="nl-NL"/>
        </w:rPr>
      </w:pPr>
    </w:p>
    <w:p w14:paraId="399266E3" w14:textId="77777777" w:rsidR="00165F28" w:rsidRDefault="00165F28" w:rsidP="00165F28">
      <w:pPr>
        <w:pStyle w:val="Listenabsatz"/>
        <w:spacing w:line="288" w:lineRule="auto"/>
        <w:rPr>
          <w:rFonts w:ascii="Verdana" w:eastAsia="Times New Roman" w:hAnsi="Verdana"/>
          <w:b/>
          <w:sz w:val="20"/>
          <w:szCs w:val="24"/>
          <w:lang w:val="en-GB" w:eastAsia="nl-NL"/>
        </w:rPr>
      </w:pPr>
    </w:p>
    <w:p w14:paraId="4081DE4B" w14:textId="77777777" w:rsidR="00165F28" w:rsidRDefault="00165F28" w:rsidP="00165F28">
      <w:pPr>
        <w:pStyle w:val="Listenabsatz"/>
        <w:spacing w:line="288" w:lineRule="auto"/>
        <w:rPr>
          <w:rFonts w:ascii="Verdana" w:eastAsia="Times New Roman" w:hAnsi="Verdana"/>
          <w:b/>
          <w:sz w:val="20"/>
          <w:szCs w:val="24"/>
          <w:lang w:val="en-GB" w:eastAsia="nl-NL"/>
        </w:rPr>
      </w:pPr>
    </w:p>
    <w:p w14:paraId="5139B631" w14:textId="77777777" w:rsidR="00165F28" w:rsidRDefault="00165F28" w:rsidP="00165F28">
      <w:pPr>
        <w:pStyle w:val="Listenabsatz"/>
        <w:spacing w:line="288" w:lineRule="auto"/>
        <w:rPr>
          <w:rFonts w:ascii="Verdana" w:eastAsia="Times New Roman" w:hAnsi="Verdana"/>
          <w:b/>
          <w:sz w:val="20"/>
          <w:szCs w:val="24"/>
          <w:lang w:val="en-GB" w:eastAsia="nl-NL"/>
        </w:rPr>
      </w:pPr>
    </w:p>
    <w:p w14:paraId="2E0F5290" w14:textId="77777777" w:rsidR="00165F28" w:rsidRDefault="00165F28" w:rsidP="00165F28">
      <w:pPr>
        <w:pStyle w:val="Listenabsatz"/>
        <w:spacing w:line="288" w:lineRule="auto"/>
        <w:rPr>
          <w:rFonts w:ascii="Verdana" w:eastAsia="Times New Roman" w:hAnsi="Verdana"/>
          <w:b/>
          <w:sz w:val="20"/>
          <w:szCs w:val="24"/>
          <w:lang w:val="en-GB" w:eastAsia="nl-NL"/>
        </w:rPr>
      </w:pPr>
    </w:p>
    <w:p w14:paraId="5303A1FE" w14:textId="77777777" w:rsidR="00EB16D6" w:rsidRPr="00511D1A" w:rsidRDefault="00165F28" w:rsidP="00511D1A">
      <w:pPr>
        <w:pStyle w:val="berschrift1"/>
      </w:pPr>
      <w:bookmarkStart w:id="1" w:name="_Toc440277300"/>
      <w:r w:rsidRPr="00511D1A">
        <w:lastRenderedPageBreak/>
        <w:t>BOLOGNA FOLLOW-UP GROUP (BFUG)</w:t>
      </w:r>
      <w:bookmarkEnd w:id="1"/>
    </w:p>
    <w:p w14:paraId="4D6A60AB" w14:textId="77777777" w:rsidR="00A67A01" w:rsidRPr="00165F28" w:rsidRDefault="00A67A01" w:rsidP="00A67A01">
      <w:pPr>
        <w:pStyle w:val="Listenabsatz"/>
        <w:spacing w:line="288" w:lineRule="auto"/>
        <w:jc w:val="both"/>
        <w:rPr>
          <w:rFonts w:ascii="Verdana" w:eastAsia="Times New Roman" w:hAnsi="Verdana" w:cs="Calibri"/>
          <w:b/>
          <w:sz w:val="20"/>
          <w:szCs w:val="20"/>
          <w:u w:val="single"/>
          <w:lang w:val="en-GB" w:eastAsia="nl-NL"/>
        </w:rPr>
      </w:pPr>
    </w:p>
    <w:p w14:paraId="050B6055" w14:textId="77777777" w:rsidR="00C22289" w:rsidRPr="00C22289" w:rsidRDefault="00845209" w:rsidP="00511D1A">
      <w:pPr>
        <w:pStyle w:val="berschrift2"/>
        <w:rPr>
          <w:b w:val="0"/>
          <w:lang w:val="en-GB" w:eastAsia="nl-NL"/>
        </w:rPr>
      </w:pPr>
      <w:bookmarkStart w:id="2" w:name="_Toc440277301"/>
      <w:r>
        <w:rPr>
          <w:lang w:val="en-GB" w:eastAsia="nl-NL"/>
        </w:rPr>
        <w:t>Role</w:t>
      </w:r>
      <w:bookmarkEnd w:id="2"/>
    </w:p>
    <w:p w14:paraId="207B590C" w14:textId="77777777" w:rsidR="00C22289" w:rsidRDefault="00C22289" w:rsidP="00F46804">
      <w:pPr>
        <w:spacing w:line="288" w:lineRule="auto"/>
        <w:jc w:val="both"/>
        <w:rPr>
          <w:rFonts w:ascii="Verdana" w:eastAsia="Times New Roman" w:hAnsi="Verdana" w:cs="Calibri"/>
          <w:sz w:val="20"/>
          <w:szCs w:val="20"/>
          <w:lang w:val="en-GB" w:eastAsia="nl-NL"/>
        </w:rPr>
      </w:pPr>
    </w:p>
    <w:p w14:paraId="3713F5BB" w14:textId="262977B6" w:rsidR="00442916" w:rsidRDefault="00F46804" w:rsidP="00844620">
      <w:pPr>
        <w:spacing w:line="288" w:lineRule="auto"/>
        <w:jc w:val="both"/>
        <w:rPr>
          <w:rFonts w:ascii="Verdana" w:eastAsia="Times New Roman" w:hAnsi="Verdana" w:cs="Calibri"/>
          <w:color w:val="231F20"/>
          <w:sz w:val="20"/>
          <w:szCs w:val="20"/>
          <w:lang w:val="en-GB" w:eastAsia="nl-NL"/>
        </w:rPr>
      </w:pPr>
      <w:r w:rsidRPr="00F46804">
        <w:rPr>
          <w:rFonts w:ascii="Verdana" w:eastAsia="Times New Roman" w:hAnsi="Verdana" w:cs="Calibri"/>
          <w:sz w:val="20"/>
          <w:szCs w:val="20"/>
          <w:lang w:val="en-GB" w:eastAsia="nl-NL"/>
        </w:rPr>
        <w:t xml:space="preserve">The BFUG is the executive </w:t>
      </w:r>
      <w:r w:rsidRPr="00F46804">
        <w:rPr>
          <w:rFonts w:ascii="Verdana" w:eastAsia="Times New Roman" w:hAnsi="Verdana" w:cs="Calibri"/>
          <w:color w:val="231F20"/>
          <w:sz w:val="20"/>
          <w:szCs w:val="20"/>
          <w:lang w:val="en-GB" w:eastAsia="nl-NL"/>
        </w:rPr>
        <w:t xml:space="preserve">structure supporting the Bologna Process in-between the Ministerial Conferences. It is in place since autumn 1999. The BFUG is entrusted with preparing the Ministerial Conferences, policy forums and with overseeing the Bologna Process between these, including </w:t>
      </w:r>
      <w:r w:rsidR="00CC046C">
        <w:rPr>
          <w:rFonts w:ascii="Verdana" w:eastAsia="Times New Roman" w:hAnsi="Verdana" w:cs="Calibri"/>
          <w:color w:val="231F20"/>
          <w:sz w:val="20"/>
          <w:szCs w:val="20"/>
          <w:lang w:val="en-GB" w:eastAsia="nl-NL"/>
        </w:rPr>
        <w:t>taking forward</w:t>
      </w:r>
      <w:r w:rsidRPr="00F46804">
        <w:rPr>
          <w:rFonts w:ascii="Verdana" w:eastAsia="Times New Roman" w:hAnsi="Verdana" w:cs="Calibri"/>
          <w:color w:val="231F20"/>
          <w:sz w:val="20"/>
          <w:szCs w:val="20"/>
          <w:lang w:val="en-GB" w:eastAsia="nl-NL"/>
        </w:rPr>
        <w:t xml:space="preserve"> matters that do not need to be </w:t>
      </w:r>
      <w:r w:rsidR="00B538BF">
        <w:rPr>
          <w:rFonts w:ascii="Verdana" w:eastAsia="Times New Roman" w:hAnsi="Verdana" w:cs="Calibri"/>
          <w:color w:val="231F20"/>
          <w:sz w:val="20"/>
          <w:szCs w:val="20"/>
          <w:lang w:val="en-GB" w:eastAsia="nl-NL"/>
        </w:rPr>
        <w:t>decided by the Ministers</w:t>
      </w:r>
      <w:r w:rsidRPr="00F46804">
        <w:rPr>
          <w:rFonts w:ascii="Verdana" w:eastAsia="Times New Roman" w:hAnsi="Verdana" w:cs="Calibri"/>
          <w:color w:val="231F20"/>
          <w:sz w:val="20"/>
          <w:szCs w:val="20"/>
          <w:lang w:val="en-GB" w:eastAsia="nl-NL"/>
        </w:rPr>
        <w:t xml:space="preserve"> or that have been delegated by the Ministers. </w:t>
      </w:r>
      <w:r w:rsidR="00442916" w:rsidRPr="00442916">
        <w:rPr>
          <w:rFonts w:ascii="Verdana" w:eastAsia="Times New Roman" w:hAnsi="Verdana" w:cs="Calibri"/>
          <w:color w:val="231F20"/>
          <w:sz w:val="20"/>
          <w:szCs w:val="20"/>
          <w:lang w:val="en-GB" w:eastAsia="nl-NL"/>
        </w:rPr>
        <w:t>The BFUG meetings play an important role in overseeing the implementation</w:t>
      </w:r>
      <w:r w:rsidR="00D576F4">
        <w:rPr>
          <w:rFonts w:ascii="Verdana" w:eastAsia="Times New Roman" w:hAnsi="Verdana" w:cs="Calibri"/>
          <w:color w:val="231F20"/>
          <w:sz w:val="20"/>
          <w:szCs w:val="20"/>
          <w:lang w:val="en-GB" w:eastAsia="nl-NL"/>
        </w:rPr>
        <w:t xml:space="preserve"> of</w:t>
      </w:r>
      <w:r w:rsidR="006A49BC">
        <w:rPr>
          <w:rFonts w:ascii="Verdana" w:eastAsia="Times New Roman" w:hAnsi="Verdana" w:cs="Calibri"/>
          <w:color w:val="231F20"/>
          <w:sz w:val="20"/>
          <w:szCs w:val="20"/>
          <w:lang w:val="en-GB" w:eastAsia="nl-NL"/>
        </w:rPr>
        <w:t xml:space="preserve"> </w:t>
      </w:r>
      <w:r w:rsidR="00442916" w:rsidRPr="00442916">
        <w:rPr>
          <w:rFonts w:ascii="Verdana" w:eastAsia="Times New Roman" w:hAnsi="Verdana" w:cs="Calibri"/>
          <w:color w:val="231F20"/>
          <w:sz w:val="20"/>
          <w:szCs w:val="20"/>
          <w:lang w:val="en-GB" w:eastAsia="nl-NL"/>
        </w:rPr>
        <w:t xml:space="preserve">the ministerial </w:t>
      </w:r>
      <w:r w:rsidR="00D576F4">
        <w:rPr>
          <w:rFonts w:ascii="Verdana" w:eastAsia="Times New Roman" w:hAnsi="Verdana" w:cs="Calibri"/>
          <w:color w:val="231F20"/>
          <w:sz w:val="20"/>
          <w:szCs w:val="20"/>
          <w:lang w:val="en-GB" w:eastAsia="nl-NL"/>
        </w:rPr>
        <w:t>Communiqué</w:t>
      </w:r>
      <w:r w:rsidR="006A49BC">
        <w:rPr>
          <w:rFonts w:ascii="Verdana" w:eastAsia="Times New Roman" w:hAnsi="Verdana" w:cs="Calibri"/>
          <w:color w:val="231F20"/>
          <w:sz w:val="20"/>
          <w:szCs w:val="20"/>
          <w:lang w:val="en-GB" w:eastAsia="nl-NL"/>
        </w:rPr>
        <w:t>s as well as in</w:t>
      </w:r>
      <w:r w:rsidR="00BC6FEE">
        <w:rPr>
          <w:rFonts w:ascii="Verdana" w:eastAsia="Times New Roman" w:hAnsi="Verdana" w:cs="Calibri"/>
          <w:color w:val="231F20"/>
          <w:sz w:val="20"/>
          <w:szCs w:val="20"/>
          <w:lang w:val="en-GB" w:eastAsia="nl-NL"/>
        </w:rPr>
        <w:t xml:space="preserve"> </w:t>
      </w:r>
      <w:r w:rsidR="006A49BC">
        <w:rPr>
          <w:rFonts w:ascii="Verdana" w:eastAsia="Times New Roman" w:hAnsi="Verdana" w:cs="Calibri"/>
          <w:color w:val="231F20"/>
          <w:sz w:val="20"/>
          <w:szCs w:val="20"/>
          <w:lang w:val="en-GB" w:eastAsia="nl-NL"/>
        </w:rPr>
        <w:t>developing the Bologna Process</w:t>
      </w:r>
      <w:r w:rsidR="00442916" w:rsidRPr="00442916">
        <w:rPr>
          <w:rFonts w:ascii="Verdana" w:eastAsia="Times New Roman" w:hAnsi="Verdana" w:cs="Calibri"/>
          <w:color w:val="231F20"/>
          <w:sz w:val="20"/>
          <w:szCs w:val="20"/>
          <w:lang w:val="en-GB" w:eastAsia="nl-NL"/>
        </w:rPr>
        <w:t xml:space="preserve">. </w:t>
      </w:r>
    </w:p>
    <w:p w14:paraId="13C6CEA5" w14:textId="77777777" w:rsidR="00844620" w:rsidRPr="00F46804" w:rsidRDefault="00844620" w:rsidP="00F46804">
      <w:pPr>
        <w:autoSpaceDE w:val="0"/>
        <w:autoSpaceDN w:val="0"/>
        <w:adjustRightInd w:val="0"/>
        <w:spacing w:line="288" w:lineRule="auto"/>
        <w:jc w:val="both"/>
        <w:rPr>
          <w:rFonts w:ascii="Verdana" w:eastAsia="Times New Roman" w:hAnsi="Verdana" w:cs="Calibri"/>
          <w:color w:val="231F20"/>
          <w:sz w:val="20"/>
          <w:szCs w:val="20"/>
          <w:lang w:val="en-GB" w:eastAsia="nl-NL"/>
        </w:rPr>
      </w:pPr>
    </w:p>
    <w:p w14:paraId="25DBD86D" w14:textId="3FCEFBDE" w:rsidR="004A0EBE" w:rsidRPr="00D67D87" w:rsidRDefault="00F46804" w:rsidP="004A0EBE">
      <w:pPr>
        <w:jc w:val="both"/>
        <w:rPr>
          <w:b/>
        </w:rPr>
      </w:pPr>
      <w:r w:rsidRPr="00F46804">
        <w:rPr>
          <w:rFonts w:ascii="Verdana" w:eastAsia="Times New Roman" w:hAnsi="Verdana" w:cs="Calibri"/>
          <w:sz w:val="20"/>
          <w:szCs w:val="20"/>
          <w:lang w:val="en-GB" w:eastAsia="nl-NL"/>
        </w:rPr>
        <w:t xml:space="preserve">The BFUG has the possibility to set up </w:t>
      </w:r>
      <w:r w:rsidR="00BA4ACC">
        <w:rPr>
          <w:rFonts w:ascii="Verdana" w:eastAsia="Times New Roman" w:hAnsi="Verdana" w:cs="Calibri"/>
          <w:sz w:val="20"/>
          <w:szCs w:val="20"/>
          <w:lang w:val="en-GB" w:eastAsia="nl-NL"/>
        </w:rPr>
        <w:t>W</w:t>
      </w:r>
      <w:r w:rsidRPr="00F46804">
        <w:rPr>
          <w:rFonts w:ascii="Verdana" w:eastAsia="Times New Roman" w:hAnsi="Verdana" w:cs="Calibri"/>
          <w:sz w:val="20"/>
          <w:szCs w:val="20"/>
          <w:lang w:val="en-GB" w:eastAsia="nl-NL"/>
        </w:rPr>
        <w:t xml:space="preserve">orking and </w:t>
      </w:r>
      <w:r w:rsidR="00BA4ACC">
        <w:rPr>
          <w:rFonts w:ascii="Verdana" w:eastAsia="Times New Roman" w:hAnsi="Verdana" w:cs="Calibri"/>
          <w:sz w:val="20"/>
          <w:szCs w:val="20"/>
          <w:lang w:val="en-GB" w:eastAsia="nl-NL"/>
        </w:rPr>
        <w:t>A</w:t>
      </w:r>
      <w:r w:rsidRPr="00F46804">
        <w:rPr>
          <w:rFonts w:ascii="Verdana" w:eastAsia="Times New Roman" w:hAnsi="Verdana" w:cs="Calibri"/>
          <w:sz w:val="20"/>
          <w:szCs w:val="20"/>
          <w:lang w:val="en-GB" w:eastAsia="nl-NL"/>
        </w:rPr>
        <w:t xml:space="preserve">dvisory </w:t>
      </w:r>
      <w:r w:rsidR="00BA4ACC">
        <w:rPr>
          <w:rFonts w:ascii="Verdana" w:eastAsia="Times New Roman" w:hAnsi="Verdana" w:cs="Calibri"/>
          <w:sz w:val="20"/>
          <w:szCs w:val="20"/>
          <w:lang w:val="en-GB" w:eastAsia="nl-NL"/>
        </w:rPr>
        <w:t>G</w:t>
      </w:r>
      <w:r w:rsidRPr="00F46804">
        <w:rPr>
          <w:rFonts w:ascii="Verdana" w:eastAsia="Times New Roman" w:hAnsi="Verdana" w:cs="Calibri"/>
          <w:sz w:val="20"/>
          <w:szCs w:val="20"/>
          <w:lang w:val="en-GB" w:eastAsia="nl-NL"/>
        </w:rPr>
        <w:t xml:space="preserve">roups </w:t>
      </w:r>
      <w:r w:rsidR="009A1B74">
        <w:rPr>
          <w:rFonts w:ascii="Verdana" w:eastAsia="Times New Roman" w:hAnsi="Verdana" w:cs="Calibri"/>
          <w:sz w:val="20"/>
          <w:szCs w:val="20"/>
          <w:lang w:val="en-GB" w:eastAsia="nl-NL"/>
        </w:rPr>
        <w:t xml:space="preserve">in order </w:t>
      </w:r>
      <w:r w:rsidRPr="00F46804">
        <w:rPr>
          <w:rFonts w:ascii="Verdana" w:eastAsia="Times New Roman" w:hAnsi="Verdana" w:cs="Calibri"/>
          <w:sz w:val="20"/>
          <w:szCs w:val="20"/>
          <w:lang w:val="en-GB" w:eastAsia="nl-NL"/>
        </w:rPr>
        <w:t>to deal with specific topics in more detail</w:t>
      </w:r>
      <w:r w:rsidR="009525C3">
        <w:rPr>
          <w:rFonts w:ascii="Verdana" w:eastAsia="Times New Roman" w:hAnsi="Verdana" w:cs="Calibri"/>
          <w:sz w:val="20"/>
          <w:szCs w:val="20"/>
          <w:lang w:val="en-GB" w:eastAsia="nl-NL"/>
        </w:rPr>
        <w:t>s</w:t>
      </w:r>
      <w:r w:rsidR="00EB16D6">
        <w:rPr>
          <w:rFonts w:ascii="Verdana" w:eastAsia="Times New Roman" w:hAnsi="Verdana" w:cs="Calibri"/>
          <w:sz w:val="20"/>
          <w:szCs w:val="20"/>
          <w:lang w:val="en-GB" w:eastAsia="nl-NL"/>
        </w:rPr>
        <w:t>.</w:t>
      </w:r>
      <w:r w:rsidR="00270349" w:rsidRPr="004A0EBE">
        <w:rPr>
          <w:rFonts w:ascii="Verdana" w:eastAsia="Times New Roman" w:hAnsi="Verdana" w:cs="Calibri"/>
          <w:sz w:val="20"/>
          <w:szCs w:val="20"/>
          <w:lang w:val="en-GB" w:eastAsia="nl-NL"/>
        </w:rPr>
        <w:t xml:space="preserve"> </w:t>
      </w:r>
      <w:r w:rsidR="00642F6A">
        <w:rPr>
          <w:rFonts w:ascii="Verdana" w:eastAsia="Times New Roman" w:hAnsi="Verdana" w:cs="Calibri"/>
          <w:sz w:val="20"/>
          <w:szCs w:val="20"/>
          <w:lang w:val="en-GB" w:eastAsia="nl-NL"/>
        </w:rPr>
        <w:t xml:space="preserve">Such as </w:t>
      </w:r>
      <w:r w:rsidR="00F7629B">
        <w:rPr>
          <w:rFonts w:ascii="Verdana" w:eastAsia="Times New Roman" w:hAnsi="Verdana" w:cs="Calibri"/>
          <w:sz w:val="20"/>
          <w:szCs w:val="20"/>
          <w:lang w:val="en-GB" w:eastAsia="nl-NL"/>
        </w:rPr>
        <w:t>expressed</w:t>
      </w:r>
      <w:r w:rsidR="00642F6A">
        <w:rPr>
          <w:rFonts w:ascii="Verdana" w:eastAsia="Times New Roman" w:hAnsi="Verdana" w:cs="Calibri"/>
          <w:sz w:val="20"/>
          <w:szCs w:val="20"/>
          <w:lang w:val="en-GB" w:eastAsia="nl-NL"/>
        </w:rPr>
        <w:t xml:space="preserve"> in the Workplan 2015-2018, </w:t>
      </w:r>
      <w:r w:rsidR="004A0EBE" w:rsidRPr="00CF2BBD">
        <w:rPr>
          <w:rFonts w:ascii="Verdana" w:hAnsi="Verdana"/>
          <w:sz w:val="20"/>
          <w:szCs w:val="20"/>
        </w:rPr>
        <w:t>BFUG and consultative members are invited to express their interest in</w:t>
      </w:r>
      <w:r w:rsidR="00BA4ACC">
        <w:rPr>
          <w:rFonts w:ascii="Verdana" w:hAnsi="Verdana"/>
          <w:sz w:val="20"/>
          <w:szCs w:val="20"/>
        </w:rPr>
        <w:t xml:space="preserve"> participating in one or more W</w:t>
      </w:r>
      <w:r w:rsidR="00BA4ACC" w:rsidRPr="00BA4ACC">
        <w:rPr>
          <w:rFonts w:ascii="Verdana" w:hAnsi="Verdana"/>
          <w:sz w:val="20"/>
          <w:szCs w:val="20"/>
        </w:rPr>
        <w:t>o</w:t>
      </w:r>
      <w:r w:rsidR="00BA4ACC">
        <w:rPr>
          <w:rFonts w:ascii="Verdana" w:hAnsi="Verdana"/>
          <w:sz w:val="20"/>
          <w:szCs w:val="20"/>
        </w:rPr>
        <w:t>rking Groups (WGs)</w:t>
      </w:r>
      <w:r w:rsidR="00BA4ACC" w:rsidRPr="00BA4ACC">
        <w:rPr>
          <w:rFonts w:ascii="Verdana" w:hAnsi="Verdana"/>
          <w:sz w:val="20"/>
          <w:szCs w:val="20"/>
        </w:rPr>
        <w:t xml:space="preserve"> or Advisory G</w:t>
      </w:r>
      <w:r w:rsidR="004A0EBE" w:rsidRPr="00CF2BBD">
        <w:rPr>
          <w:rFonts w:ascii="Verdana" w:hAnsi="Verdana"/>
          <w:sz w:val="20"/>
          <w:szCs w:val="20"/>
        </w:rPr>
        <w:t>roups</w:t>
      </w:r>
      <w:r w:rsidR="00BA4ACC">
        <w:rPr>
          <w:rFonts w:ascii="Verdana" w:hAnsi="Verdana"/>
          <w:sz w:val="20"/>
          <w:szCs w:val="20"/>
        </w:rPr>
        <w:t xml:space="preserve"> (AGs)</w:t>
      </w:r>
      <w:r w:rsidR="004A0EBE" w:rsidRPr="00CF2BBD">
        <w:rPr>
          <w:rFonts w:ascii="Verdana" w:hAnsi="Verdana"/>
          <w:sz w:val="20"/>
          <w:szCs w:val="20"/>
        </w:rPr>
        <w:t xml:space="preserve"> and as co-chair by completing </w:t>
      </w:r>
      <w:r w:rsidR="004A0EBE">
        <w:rPr>
          <w:rFonts w:ascii="Verdana" w:hAnsi="Verdana"/>
          <w:sz w:val="20"/>
          <w:szCs w:val="20"/>
        </w:rPr>
        <w:t>a</w:t>
      </w:r>
      <w:r w:rsidR="004A0EBE" w:rsidRPr="00CF2BBD">
        <w:rPr>
          <w:rFonts w:ascii="Verdana" w:hAnsi="Verdana"/>
          <w:sz w:val="20"/>
          <w:szCs w:val="20"/>
        </w:rPr>
        <w:t xml:space="preserve"> declaration of participation</w:t>
      </w:r>
      <w:r w:rsidR="004A0EBE">
        <w:rPr>
          <w:rFonts w:ascii="Verdana" w:hAnsi="Verdana"/>
          <w:sz w:val="20"/>
          <w:szCs w:val="20"/>
        </w:rPr>
        <w:t>, provided by the Secretariat.</w:t>
      </w:r>
      <w:r w:rsidR="004A0EBE" w:rsidRPr="00CF2BBD">
        <w:rPr>
          <w:rFonts w:ascii="Verdana" w:hAnsi="Verdana"/>
          <w:sz w:val="20"/>
          <w:szCs w:val="20"/>
        </w:rPr>
        <w:t xml:space="preserve"> All WGs/AGs are open to participation from BFUG members, experts nominated by national authorities</w:t>
      </w:r>
      <w:r w:rsidR="009B23BD">
        <w:rPr>
          <w:rFonts w:ascii="Verdana" w:hAnsi="Verdana"/>
          <w:sz w:val="20"/>
          <w:szCs w:val="20"/>
        </w:rPr>
        <w:t xml:space="preserve">, </w:t>
      </w:r>
      <w:r w:rsidR="004A0EBE" w:rsidRPr="00CF2BBD">
        <w:rPr>
          <w:rFonts w:ascii="Verdana" w:hAnsi="Verdana"/>
          <w:sz w:val="20"/>
          <w:szCs w:val="20"/>
        </w:rPr>
        <w:t>consultative members</w:t>
      </w:r>
      <w:r w:rsidR="009B23BD">
        <w:rPr>
          <w:rFonts w:ascii="Verdana" w:hAnsi="Verdana"/>
          <w:sz w:val="20"/>
          <w:szCs w:val="20"/>
        </w:rPr>
        <w:t xml:space="preserve"> and international experts proposed by the group</w:t>
      </w:r>
      <w:r w:rsidR="004A0EBE" w:rsidRPr="00CF2BBD">
        <w:rPr>
          <w:rFonts w:ascii="Verdana" w:hAnsi="Verdana"/>
          <w:sz w:val="20"/>
          <w:szCs w:val="20"/>
        </w:rPr>
        <w:t>. Composition should reflect the diversity of the EHEA.</w:t>
      </w:r>
    </w:p>
    <w:p w14:paraId="6B2AE25A" w14:textId="77777777" w:rsidR="004A0EBE" w:rsidRDefault="004A0EBE" w:rsidP="00F46804">
      <w:pPr>
        <w:autoSpaceDE w:val="0"/>
        <w:autoSpaceDN w:val="0"/>
        <w:adjustRightInd w:val="0"/>
        <w:spacing w:line="288" w:lineRule="auto"/>
        <w:jc w:val="both"/>
        <w:rPr>
          <w:rFonts w:ascii="Verdana" w:eastAsia="Times New Roman" w:hAnsi="Verdana" w:cs="Calibri"/>
          <w:sz w:val="20"/>
          <w:szCs w:val="20"/>
          <w:lang w:eastAsia="nl-NL"/>
        </w:rPr>
      </w:pPr>
    </w:p>
    <w:p w14:paraId="4CF23CE6" w14:textId="23065FD5" w:rsidR="00F46804" w:rsidRDefault="00270349" w:rsidP="00F46804">
      <w:pPr>
        <w:autoSpaceDE w:val="0"/>
        <w:autoSpaceDN w:val="0"/>
        <w:adjustRightInd w:val="0"/>
        <w:spacing w:line="288" w:lineRule="auto"/>
        <w:jc w:val="both"/>
        <w:rPr>
          <w:rFonts w:ascii="Verdana" w:eastAsia="Times New Roman" w:hAnsi="Verdana" w:cs="Calibri"/>
          <w:sz w:val="20"/>
          <w:szCs w:val="20"/>
          <w:lang w:val="en-GB" w:eastAsia="nl-NL"/>
        </w:rPr>
      </w:pPr>
      <w:r w:rsidRPr="00270349">
        <w:rPr>
          <w:rFonts w:ascii="Verdana" w:eastAsia="Times New Roman" w:hAnsi="Verdana" w:cs="Calibri"/>
          <w:sz w:val="20"/>
          <w:szCs w:val="20"/>
          <w:lang w:val="en-GB" w:eastAsia="nl-NL"/>
        </w:rPr>
        <w:t xml:space="preserve">On the basis of the Yerevan communiqué, the BFUG work plan 2015-2018 has been restructured in three </w:t>
      </w:r>
      <w:r w:rsidR="00BA4ACC">
        <w:rPr>
          <w:rFonts w:ascii="Verdana" w:eastAsia="Times New Roman" w:hAnsi="Verdana" w:cs="Calibri"/>
          <w:sz w:val="20"/>
          <w:szCs w:val="20"/>
          <w:lang w:val="en-GB" w:eastAsia="nl-NL"/>
        </w:rPr>
        <w:t>W</w:t>
      </w:r>
      <w:r w:rsidRPr="00270349">
        <w:rPr>
          <w:rFonts w:ascii="Verdana" w:eastAsia="Times New Roman" w:hAnsi="Verdana" w:cs="Calibri"/>
          <w:sz w:val="20"/>
          <w:szCs w:val="20"/>
          <w:lang w:val="en-GB" w:eastAsia="nl-NL"/>
        </w:rPr>
        <w:t xml:space="preserve">orking </w:t>
      </w:r>
      <w:r w:rsidR="00BA4ACC">
        <w:rPr>
          <w:rFonts w:ascii="Verdana" w:eastAsia="Times New Roman" w:hAnsi="Verdana" w:cs="Calibri"/>
          <w:sz w:val="20"/>
          <w:szCs w:val="20"/>
          <w:lang w:val="en-GB" w:eastAsia="nl-NL"/>
        </w:rPr>
        <w:t>G</w:t>
      </w:r>
      <w:r w:rsidRPr="00270349">
        <w:rPr>
          <w:rFonts w:ascii="Verdana" w:eastAsia="Times New Roman" w:hAnsi="Verdana" w:cs="Calibri"/>
          <w:sz w:val="20"/>
          <w:szCs w:val="20"/>
          <w:lang w:val="en-GB" w:eastAsia="nl-NL"/>
        </w:rPr>
        <w:t>roups</w:t>
      </w:r>
      <w:r>
        <w:rPr>
          <w:rFonts w:ascii="Verdana" w:eastAsia="Times New Roman" w:hAnsi="Verdana" w:cs="Calibri"/>
          <w:sz w:val="20"/>
          <w:szCs w:val="20"/>
          <w:lang w:val="en-GB" w:eastAsia="nl-NL"/>
        </w:rPr>
        <w:t xml:space="preserve"> (WGs) and four </w:t>
      </w:r>
      <w:r w:rsidR="00BA4ACC">
        <w:rPr>
          <w:rFonts w:ascii="Verdana" w:eastAsia="Times New Roman" w:hAnsi="Verdana" w:cs="Calibri"/>
          <w:sz w:val="20"/>
          <w:szCs w:val="20"/>
          <w:lang w:val="en-GB" w:eastAsia="nl-NL"/>
        </w:rPr>
        <w:t>A</w:t>
      </w:r>
      <w:r>
        <w:rPr>
          <w:rFonts w:ascii="Verdana" w:eastAsia="Times New Roman" w:hAnsi="Verdana" w:cs="Calibri"/>
          <w:sz w:val="20"/>
          <w:szCs w:val="20"/>
          <w:lang w:val="en-GB" w:eastAsia="nl-NL"/>
        </w:rPr>
        <w:t xml:space="preserve">dvisory </w:t>
      </w:r>
      <w:r w:rsidR="00BA4ACC">
        <w:rPr>
          <w:rFonts w:ascii="Verdana" w:eastAsia="Times New Roman" w:hAnsi="Verdana" w:cs="Calibri"/>
          <w:sz w:val="20"/>
          <w:szCs w:val="20"/>
          <w:lang w:val="en-GB" w:eastAsia="nl-NL"/>
        </w:rPr>
        <w:t>G</w:t>
      </w:r>
      <w:r>
        <w:rPr>
          <w:rFonts w:ascii="Verdana" w:eastAsia="Times New Roman" w:hAnsi="Verdana" w:cs="Calibri"/>
          <w:sz w:val="20"/>
          <w:szCs w:val="20"/>
          <w:lang w:val="en-GB" w:eastAsia="nl-NL"/>
        </w:rPr>
        <w:t>roups</w:t>
      </w:r>
      <w:r w:rsidRPr="00270349">
        <w:rPr>
          <w:rFonts w:ascii="Verdana" w:eastAsia="Times New Roman" w:hAnsi="Verdana" w:cs="Calibri"/>
          <w:sz w:val="20"/>
          <w:szCs w:val="20"/>
          <w:lang w:val="en-GB" w:eastAsia="nl-NL"/>
        </w:rPr>
        <w:t xml:space="preserve"> </w:t>
      </w:r>
      <w:r>
        <w:rPr>
          <w:rFonts w:ascii="Verdana" w:eastAsia="Times New Roman" w:hAnsi="Verdana" w:cs="Calibri"/>
          <w:sz w:val="20"/>
          <w:szCs w:val="20"/>
          <w:lang w:val="en-GB" w:eastAsia="nl-NL"/>
        </w:rPr>
        <w:t>(</w:t>
      </w:r>
      <w:r w:rsidR="00773E1F">
        <w:rPr>
          <w:rFonts w:ascii="Verdana" w:eastAsia="Times New Roman" w:hAnsi="Verdana" w:cs="Calibri"/>
          <w:sz w:val="20"/>
          <w:szCs w:val="20"/>
          <w:lang w:val="en-GB" w:eastAsia="nl-NL"/>
        </w:rPr>
        <w:t xml:space="preserve">for more details, see </w:t>
      </w:r>
      <w:r w:rsidR="00773E1F" w:rsidRPr="00AC6E63">
        <w:rPr>
          <w:rFonts w:ascii="Verdana" w:eastAsia="Times New Roman" w:hAnsi="Verdana" w:cs="Calibri"/>
          <w:b/>
          <w:sz w:val="20"/>
          <w:szCs w:val="20"/>
          <w:lang w:val="en-GB" w:eastAsia="nl-NL"/>
        </w:rPr>
        <w:t>A</w:t>
      </w:r>
      <w:r w:rsidRPr="00AC6E63">
        <w:rPr>
          <w:rFonts w:ascii="Verdana" w:eastAsia="Times New Roman" w:hAnsi="Verdana" w:cs="Calibri"/>
          <w:b/>
          <w:sz w:val="20"/>
          <w:szCs w:val="20"/>
          <w:lang w:val="en-GB" w:eastAsia="nl-NL"/>
        </w:rPr>
        <w:t>nnex</w:t>
      </w:r>
      <w:r w:rsidR="00773E1F" w:rsidRPr="00AC6E63">
        <w:rPr>
          <w:rFonts w:ascii="Verdana" w:eastAsia="Times New Roman" w:hAnsi="Verdana" w:cs="Calibri"/>
          <w:b/>
          <w:sz w:val="20"/>
          <w:szCs w:val="20"/>
          <w:lang w:val="en-GB" w:eastAsia="nl-NL"/>
        </w:rPr>
        <w:t xml:space="preserve"> 2</w:t>
      </w:r>
      <w:r>
        <w:rPr>
          <w:rFonts w:ascii="Verdana" w:eastAsia="Times New Roman" w:hAnsi="Verdana" w:cs="Calibri"/>
          <w:sz w:val="20"/>
          <w:szCs w:val="20"/>
          <w:lang w:val="en-GB" w:eastAsia="nl-NL"/>
        </w:rPr>
        <w:t>).</w:t>
      </w:r>
      <w:r w:rsidR="00EB16D6">
        <w:rPr>
          <w:rFonts w:ascii="Verdana" w:eastAsia="Times New Roman" w:hAnsi="Verdana" w:cs="Calibri"/>
          <w:sz w:val="20"/>
          <w:szCs w:val="20"/>
          <w:lang w:val="en-GB" w:eastAsia="nl-NL"/>
        </w:rPr>
        <w:t xml:space="preserve"> </w:t>
      </w:r>
      <w:r w:rsidR="00F46804" w:rsidRPr="00F46804">
        <w:rPr>
          <w:rFonts w:ascii="Verdana" w:eastAsia="Times New Roman" w:hAnsi="Verdana" w:cs="Calibri"/>
          <w:sz w:val="20"/>
          <w:szCs w:val="20"/>
          <w:lang w:val="en-GB" w:eastAsia="nl-NL"/>
        </w:rPr>
        <w:t xml:space="preserve">The BFUG </w:t>
      </w:r>
      <w:r w:rsidR="00B538BF">
        <w:rPr>
          <w:rFonts w:ascii="Verdana" w:eastAsia="Times New Roman" w:hAnsi="Verdana" w:cs="Calibri"/>
          <w:sz w:val="20"/>
          <w:szCs w:val="20"/>
          <w:lang w:val="en-GB" w:eastAsia="nl-NL"/>
        </w:rPr>
        <w:t xml:space="preserve">decides on the Terms of References of the Working and Advisory </w:t>
      </w:r>
      <w:r w:rsidR="00BA4ACC">
        <w:rPr>
          <w:rFonts w:ascii="Verdana" w:eastAsia="Times New Roman" w:hAnsi="Verdana" w:cs="Calibri"/>
          <w:sz w:val="20"/>
          <w:szCs w:val="20"/>
          <w:lang w:val="en-GB" w:eastAsia="nl-NL"/>
        </w:rPr>
        <w:t>G</w:t>
      </w:r>
      <w:r w:rsidR="00B538BF">
        <w:rPr>
          <w:rFonts w:ascii="Verdana" w:eastAsia="Times New Roman" w:hAnsi="Verdana" w:cs="Calibri"/>
          <w:sz w:val="20"/>
          <w:szCs w:val="20"/>
          <w:lang w:val="en-GB" w:eastAsia="nl-NL"/>
        </w:rPr>
        <w:t>roups</w:t>
      </w:r>
      <w:r w:rsidR="00EE57DC">
        <w:rPr>
          <w:rFonts w:ascii="Verdana" w:eastAsia="Times New Roman" w:hAnsi="Verdana" w:cs="Calibri"/>
          <w:sz w:val="20"/>
          <w:szCs w:val="20"/>
          <w:lang w:val="en-GB" w:eastAsia="nl-NL"/>
        </w:rPr>
        <w:t xml:space="preserve"> and decides which of </w:t>
      </w:r>
      <w:r w:rsidR="00F46804" w:rsidRPr="00F46804">
        <w:rPr>
          <w:rFonts w:ascii="Verdana" w:eastAsia="Times New Roman" w:hAnsi="Verdana" w:cs="Calibri"/>
          <w:sz w:val="20"/>
          <w:szCs w:val="20"/>
          <w:lang w:val="en-GB" w:eastAsia="nl-NL"/>
        </w:rPr>
        <w:t>the recommendation</w:t>
      </w:r>
      <w:r w:rsidR="009A1B74">
        <w:rPr>
          <w:rFonts w:ascii="Verdana" w:eastAsia="Times New Roman" w:hAnsi="Verdana" w:cs="Calibri"/>
          <w:sz w:val="20"/>
          <w:szCs w:val="20"/>
          <w:lang w:val="en-GB" w:eastAsia="nl-NL"/>
        </w:rPr>
        <w:t>s</w:t>
      </w:r>
      <w:r w:rsidR="00F46804" w:rsidRPr="00F46804">
        <w:rPr>
          <w:rFonts w:ascii="Verdana" w:eastAsia="Times New Roman" w:hAnsi="Verdana" w:cs="Calibri"/>
          <w:sz w:val="20"/>
          <w:szCs w:val="20"/>
          <w:lang w:val="en-GB" w:eastAsia="nl-NL"/>
        </w:rPr>
        <w:t xml:space="preserve"> of the Working/Advisory </w:t>
      </w:r>
      <w:r w:rsidR="00BA4ACC">
        <w:rPr>
          <w:rFonts w:ascii="Verdana" w:eastAsia="Times New Roman" w:hAnsi="Verdana" w:cs="Calibri"/>
          <w:sz w:val="20"/>
          <w:szCs w:val="20"/>
          <w:lang w:val="en-GB" w:eastAsia="nl-NL"/>
        </w:rPr>
        <w:t>G</w:t>
      </w:r>
      <w:r w:rsidR="00F46804" w:rsidRPr="00F46804">
        <w:rPr>
          <w:rFonts w:ascii="Verdana" w:eastAsia="Times New Roman" w:hAnsi="Verdana" w:cs="Calibri"/>
          <w:sz w:val="20"/>
          <w:szCs w:val="20"/>
          <w:lang w:val="en-GB" w:eastAsia="nl-NL"/>
        </w:rPr>
        <w:t xml:space="preserve">roups </w:t>
      </w:r>
      <w:r w:rsidR="00EE57DC">
        <w:rPr>
          <w:rFonts w:ascii="Verdana" w:eastAsia="Times New Roman" w:hAnsi="Verdana" w:cs="Calibri"/>
          <w:sz w:val="20"/>
          <w:szCs w:val="20"/>
          <w:lang w:val="en-GB" w:eastAsia="nl-NL"/>
        </w:rPr>
        <w:t>will be proposed to</w:t>
      </w:r>
      <w:r w:rsidR="00F46804" w:rsidRPr="00F46804">
        <w:rPr>
          <w:rFonts w:ascii="Verdana" w:eastAsia="Times New Roman" w:hAnsi="Verdana" w:cs="Calibri"/>
          <w:sz w:val="20"/>
          <w:szCs w:val="20"/>
          <w:lang w:val="en-GB" w:eastAsia="nl-NL"/>
        </w:rPr>
        <w:t xml:space="preserve"> the Ministers. </w:t>
      </w:r>
      <w:r w:rsidR="009525C3">
        <w:rPr>
          <w:rFonts w:ascii="Verdana" w:eastAsia="Times New Roman" w:hAnsi="Verdana" w:cs="Calibri"/>
          <w:sz w:val="20"/>
          <w:szCs w:val="20"/>
          <w:lang w:val="en-GB" w:eastAsia="nl-NL"/>
        </w:rPr>
        <w:t>If it deems necessary, t</w:t>
      </w:r>
      <w:r w:rsidR="00F46804" w:rsidRPr="00F46804">
        <w:rPr>
          <w:rFonts w:ascii="Verdana" w:eastAsia="Times New Roman" w:hAnsi="Verdana" w:cs="Calibri"/>
          <w:sz w:val="20"/>
          <w:szCs w:val="20"/>
          <w:lang w:val="en-GB" w:eastAsia="nl-NL"/>
        </w:rPr>
        <w:t xml:space="preserve">he BFUG </w:t>
      </w:r>
      <w:r w:rsidR="009525C3">
        <w:rPr>
          <w:rFonts w:ascii="Verdana" w:eastAsia="Times New Roman" w:hAnsi="Verdana" w:cs="Calibri"/>
          <w:sz w:val="20"/>
          <w:szCs w:val="20"/>
          <w:lang w:val="en-GB" w:eastAsia="nl-NL"/>
        </w:rPr>
        <w:t>may</w:t>
      </w:r>
      <w:r w:rsidR="009A1B74">
        <w:rPr>
          <w:rFonts w:ascii="Verdana" w:eastAsia="Times New Roman" w:hAnsi="Verdana" w:cs="Calibri"/>
          <w:sz w:val="20"/>
          <w:szCs w:val="20"/>
          <w:lang w:val="en-GB" w:eastAsia="nl-NL"/>
        </w:rPr>
        <w:t xml:space="preserve"> also</w:t>
      </w:r>
      <w:r w:rsidR="009525C3">
        <w:rPr>
          <w:rFonts w:ascii="Verdana" w:eastAsia="Times New Roman" w:hAnsi="Verdana" w:cs="Calibri"/>
          <w:sz w:val="20"/>
          <w:szCs w:val="20"/>
          <w:lang w:val="en-GB" w:eastAsia="nl-NL"/>
        </w:rPr>
        <w:t xml:space="preserve"> provide</w:t>
      </w:r>
      <w:r w:rsidR="00F46804" w:rsidRPr="00F46804">
        <w:rPr>
          <w:rFonts w:ascii="Verdana" w:eastAsia="Times New Roman" w:hAnsi="Verdana" w:cs="Calibri"/>
          <w:sz w:val="20"/>
          <w:szCs w:val="20"/>
          <w:lang w:val="en-GB" w:eastAsia="nl-NL"/>
        </w:rPr>
        <w:t xml:space="preserve"> an opportunity for all members and consultative members to express their views on </w:t>
      </w:r>
      <w:r w:rsidR="009525C3">
        <w:rPr>
          <w:rFonts w:ascii="Verdana" w:eastAsia="Times New Roman" w:hAnsi="Verdana" w:cs="Calibri"/>
          <w:sz w:val="20"/>
          <w:szCs w:val="20"/>
          <w:lang w:val="en-GB" w:eastAsia="nl-NL"/>
        </w:rPr>
        <w:t>the recommendations and reports.</w:t>
      </w:r>
    </w:p>
    <w:p w14:paraId="04171CCC" w14:textId="77777777" w:rsidR="009525C3" w:rsidRPr="00F46804" w:rsidRDefault="009525C3" w:rsidP="00F46804">
      <w:pPr>
        <w:autoSpaceDE w:val="0"/>
        <w:autoSpaceDN w:val="0"/>
        <w:adjustRightInd w:val="0"/>
        <w:spacing w:line="288" w:lineRule="auto"/>
        <w:jc w:val="both"/>
        <w:rPr>
          <w:rFonts w:ascii="Verdana" w:eastAsia="Times New Roman" w:hAnsi="Verdana" w:cs="Calibri"/>
          <w:sz w:val="20"/>
          <w:szCs w:val="20"/>
          <w:lang w:val="en-GB" w:eastAsia="nl-NL"/>
        </w:rPr>
      </w:pPr>
    </w:p>
    <w:p w14:paraId="05B87E67" w14:textId="73521FE3" w:rsidR="008F195F" w:rsidRPr="00506A0E" w:rsidRDefault="00D576F4" w:rsidP="00736374">
      <w:pPr>
        <w:pStyle w:val="berschrift2"/>
        <w:rPr>
          <w:lang w:val="en-GB" w:eastAsia="nl-NL"/>
        </w:rPr>
      </w:pPr>
      <w:bookmarkStart w:id="3" w:name="_Toc440277302"/>
      <w:r>
        <w:rPr>
          <w:lang w:val="en-GB" w:eastAsia="nl-NL"/>
        </w:rPr>
        <w:t>BFUG</w:t>
      </w:r>
      <w:r w:rsidR="009A1B74">
        <w:rPr>
          <w:lang w:val="en-GB" w:eastAsia="nl-NL"/>
        </w:rPr>
        <w:t xml:space="preserve"> </w:t>
      </w:r>
      <w:r w:rsidR="00142BA0">
        <w:rPr>
          <w:lang w:val="en-GB" w:eastAsia="nl-NL"/>
        </w:rPr>
        <w:t>Membership</w:t>
      </w:r>
      <w:r w:rsidR="008F195F" w:rsidRPr="008F195F">
        <w:rPr>
          <w:lang w:val="en-GB" w:eastAsia="nl-NL"/>
        </w:rPr>
        <w:t>: the curren</w:t>
      </w:r>
      <w:r w:rsidR="00142BA0">
        <w:rPr>
          <w:lang w:val="en-GB" w:eastAsia="nl-NL"/>
        </w:rPr>
        <w:t>t three categories</w:t>
      </w:r>
      <w:bookmarkEnd w:id="3"/>
    </w:p>
    <w:p w14:paraId="11D5E30D" w14:textId="77777777"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p>
    <w:p w14:paraId="557434F3" w14:textId="1DACC8F8" w:rsidR="00F46804" w:rsidRPr="00F46804" w:rsidRDefault="00D576F4" w:rsidP="00F46804">
      <w:pPr>
        <w:autoSpaceDE w:val="0"/>
        <w:autoSpaceDN w:val="0"/>
        <w:adjustRightInd w:val="0"/>
        <w:spacing w:line="288" w:lineRule="auto"/>
        <w:jc w:val="both"/>
        <w:rPr>
          <w:rFonts w:ascii="Verdana" w:eastAsia="Times New Roman" w:hAnsi="Verdana" w:cs="Calibri"/>
          <w:sz w:val="20"/>
          <w:szCs w:val="20"/>
          <w:lang w:val="en-GB" w:eastAsia="nl-NL"/>
        </w:rPr>
      </w:pPr>
      <w:r>
        <w:rPr>
          <w:rFonts w:ascii="Verdana" w:eastAsia="Times New Roman" w:hAnsi="Verdana" w:cs="Calibri"/>
          <w:sz w:val="20"/>
          <w:szCs w:val="20"/>
          <w:lang w:val="en-GB" w:eastAsia="nl-NL"/>
        </w:rPr>
        <w:t xml:space="preserve">BFUG membership is based on </w:t>
      </w:r>
      <w:r w:rsidR="00095390">
        <w:rPr>
          <w:rFonts w:ascii="Verdana" w:eastAsia="Times New Roman" w:hAnsi="Verdana" w:cs="Calibri"/>
          <w:sz w:val="20"/>
          <w:szCs w:val="20"/>
          <w:lang w:val="en-GB" w:eastAsia="nl-NL"/>
        </w:rPr>
        <w:t>the</w:t>
      </w:r>
      <w:r w:rsidR="00095390" w:rsidRPr="00F46804">
        <w:rPr>
          <w:rFonts w:ascii="Verdana" w:eastAsia="Times New Roman" w:hAnsi="Verdana" w:cs="Calibri"/>
          <w:bCs/>
          <w:sz w:val="20"/>
          <w:szCs w:val="20"/>
          <w:lang w:val="en-GB" w:eastAsia="nl-NL"/>
        </w:rPr>
        <w:t xml:space="preserve"> membership</w:t>
      </w:r>
      <w:r>
        <w:rPr>
          <w:rFonts w:ascii="Verdana" w:eastAsia="Times New Roman" w:hAnsi="Verdana" w:cs="Calibri"/>
          <w:sz w:val="20"/>
          <w:szCs w:val="20"/>
          <w:lang w:val="en-GB" w:eastAsia="nl-NL"/>
        </w:rPr>
        <w:t xml:space="preserve"> </w:t>
      </w:r>
      <w:r w:rsidR="00095390">
        <w:rPr>
          <w:rFonts w:ascii="Verdana" w:eastAsia="Times New Roman" w:hAnsi="Verdana" w:cs="Calibri"/>
          <w:sz w:val="20"/>
          <w:szCs w:val="20"/>
          <w:lang w:val="en-GB" w:eastAsia="nl-NL"/>
        </w:rPr>
        <w:t>of the</w:t>
      </w:r>
      <w:r w:rsidR="005605A0">
        <w:rPr>
          <w:rFonts w:ascii="Verdana" w:eastAsia="Times New Roman" w:hAnsi="Verdana" w:cs="Calibri"/>
          <w:sz w:val="20"/>
          <w:szCs w:val="20"/>
          <w:lang w:val="en-GB" w:eastAsia="nl-NL"/>
        </w:rPr>
        <w:t xml:space="preserve"> E</w:t>
      </w:r>
      <w:r>
        <w:rPr>
          <w:rFonts w:ascii="Verdana" w:eastAsia="Times New Roman" w:hAnsi="Verdana" w:cs="Calibri"/>
          <w:sz w:val="20"/>
          <w:szCs w:val="20"/>
          <w:lang w:val="en-GB" w:eastAsia="nl-NL"/>
        </w:rPr>
        <w:t xml:space="preserve">uropean </w:t>
      </w:r>
      <w:r w:rsidR="005605A0">
        <w:rPr>
          <w:rFonts w:ascii="Verdana" w:eastAsia="Times New Roman" w:hAnsi="Verdana" w:cs="Calibri"/>
          <w:sz w:val="20"/>
          <w:szCs w:val="20"/>
          <w:lang w:val="en-GB" w:eastAsia="nl-NL"/>
        </w:rPr>
        <w:t>H</w:t>
      </w:r>
      <w:r>
        <w:rPr>
          <w:rFonts w:ascii="Verdana" w:eastAsia="Times New Roman" w:hAnsi="Verdana" w:cs="Calibri"/>
          <w:sz w:val="20"/>
          <w:szCs w:val="20"/>
          <w:lang w:val="en-GB" w:eastAsia="nl-NL"/>
        </w:rPr>
        <w:t xml:space="preserve">igher </w:t>
      </w:r>
      <w:r w:rsidR="005605A0">
        <w:rPr>
          <w:rFonts w:ascii="Verdana" w:eastAsia="Times New Roman" w:hAnsi="Verdana" w:cs="Calibri"/>
          <w:sz w:val="20"/>
          <w:szCs w:val="20"/>
          <w:lang w:val="en-GB" w:eastAsia="nl-NL"/>
        </w:rPr>
        <w:t>E</w:t>
      </w:r>
      <w:r>
        <w:rPr>
          <w:rFonts w:ascii="Verdana" w:eastAsia="Times New Roman" w:hAnsi="Verdana" w:cs="Calibri"/>
          <w:sz w:val="20"/>
          <w:szCs w:val="20"/>
          <w:lang w:val="en-GB" w:eastAsia="nl-NL"/>
        </w:rPr>
        <w:t xml:space="preserve">ducation </w:t>
      </w:r>
      <w:r w:rsidR="005605A0">
        <w:rPr>
          <w:rFonts w:ascii="Verdana" w:eastAsia="Times New Roman" w:hAnsi="Verdana" w:cs="Calibri"/>
          <w:sz w:val="20"/>
          <w:szCs w:val="20"/>
          <w:lang w:val="en-GB" w:eastAsia="nl-NL"/>
        </w:rPr>
        <w:t>A</w:t>
      </w:r>
      <w:r>
        <w:rPr>
          <w:rFonts w:ascii="Verdana" w:eastAsia="Times New Roman" w:hAnsi="Verdana" w:cs="Calibri"/>
          <w:sz w:val="20"/>
          <w:szCs w:val="20"/>
          <w:lang w:val="en-GB" w:eastAsia="nl-NL"/>
        </w:rPr>
        <w:t>rea</w:t>
      </w:r>
      <w:r w:rsidR="00BE076C">
        <w:rPr>
          <w:rFonts w:ascii="Verdana" w:eastAsia="Times New Roman" w:hAnsi="Verdana" w:cs="Calibri"/>
          <w:sz w:val="20"/>
          <w:szCs w:val="20"/>
          <w:lang w:val="en-GB" w:eastAsia="nl-NL"/>
        </w:rPr>
        <w:t xml:space="preserve"> (EHEA)</w:t>
      </w:r>
      <w:r>
        <w:rPr>
          <w:rFonts w:ascii="Verdana" w:eastAsia="Times New Roman" w:hAnsi="Verdana" w:cs="Calibri"/>
          <w:sz w:val="20"/>
          <w:szCs w:val="20"/>
          <w:lang w:val="en-GB" w:eastAsia="nl-NL"/>
        </w:rPr>
        <w:t>. The EHEA</w:t>
      </w:r>
      <w:r w:rsidR="005605A0">
        <w:rPr>
          <w:rFonts w:ascii="Verdana" w:eastAsia="Times New Roman" w:hAnsi="Verdana" w:cs="Calibri"/>
          <w:sz w:val="20"/>
          <w:szCs w:val="20"/>
          <w:lang w:val="en-GB" w:eastAsia="nl-NL"/>
        </w:rPr>
        <w:t xml:space="preserve"> currently has three</w:t>
      </w:r>
      <w:r w:rsidR="00506A0E">
        <w:rPr>
          <w:rFonts w:ascii="Verdana" w:eastAsia="Times New Roman" w:hAnsi="Verdana" w:cs="Calibri"/>
          <w:sz w:val="20"/>
          <w:szCs w:val="20"/>
          <w:lang w:val="en-GB" w:eastAsia="nl-NL"/>
        </w:rPr>
        <w:t xml:space="preserve"> categories: member, consultative member</w:t>
      </w:r>
      <w:r w:rsidR="005605A0">
        <w:rPr>
          <w:rFonts w:ascii="Verdana" w:eastAsia="Times New Roman" w:hAnsi="Verdana" w:cs="Calibri"/>
          <w:sz w:val="20"/>
          <w:szCs w:val="20"/>
          <w:lang w:val="en-GB" w:eastAsia="nl-NL"/>
        </w:rPr>
        <w:t xml:space="preserve"> and</w:t>
      </w:r>
      <w:r w:rsidR="005605A0" w:rsidRPr="005605A0">
        <w:t xml:space="preserve"> </w:t>
      </w:r>
      <w:r w:rsidR="005605A0" w:rsidRPr="005605A0">
        <w:rPr>
          <w:rFonts w:ascii="Verdana" w:eastAsia="Times New Roman" w:hAnsi="Verdana" w:cs="Calibri"/>
          <w:sz w:val="20"/>
          <w:szCs w:val="20"/>
          <w:lang w:val="en-GB" w:eastAsia="nl-NL"/>
        </w:rPr>
        <w:t>partner</w:t>
      </w:r>
      <w:r w:rsidR="00F46804" w:rsidRPr="00F46804">
        <w:rPr>
          <w:rFonts w:ascii="Verdana" w:eastAsia="Times New Roman" w:hAnsi="Verdana" w:cs="Calibri"/>
          <w:sz w:val="20"/>
          <w:szCs w:val="20"/>
          <w:lang w:val="en-GB" w:eastAsia="nl-NL"/>
        </w:rPr>
        <w:t xml:space="preserve">. </w:t>
      </w:r>
      <w:r>
        <w:rPr>
          <w:rFonts w:ascii="Verdana" w:eastAsia="Times New Roman" w:hAnsi="Verdana" w:cs="Calibri"/>
          <w:sz w:val="20"/>
          <w:szCs w:val="20"/>
          <w:lang w:val="en-GB" w:eastAsia="nl-NL"/>
        </w:rPr>
        <w:t xml:space="preserve"> </w:t>
      </w:r>
    </w:p>
    <w:p w14:paraId="66203633" w14:textId="77777777"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p>
    <w:p w14:paraId="7CCC4041" w14:textId="2E391C5C" w:rsidR="00F46804" w:rsidRPr="00506A0E" w:rsidRDefault="009A1B74" w:rsidP="00D24F19">
      <w:pPr>
        <w:pStyle w:val="Listenabsatz"/>
        <w:numPr>
          <w:ilvl w:val="0"/>
          <w:numId w:val="16"/>
        </w:numPr>
        <w:autoSpaceDE w:val="0"/>
        <w:autoSpaceDN w:val="0"/>
        <w:adjustRightInd w:val="0"/>
        <w:spacing w:line="288" w:lineRule="auto"/>
        <w:jc w:val="both"/>
        <w:rPr>
          <w:rFonts w:ascii="Verdana" w:eastAsia="Times New Roman" w:hAnsi="Verdana" w:cs="Calibri"/>
          <w:sz w:val="20"/>
          <w:szCs w:val="20"/>
          <w:lang w:val="en-GB" w:eastAsia="nl-NL"/>
        </w:rPr>
      </w:pPr>
      <w:r>
        <w:rPr>
          <w:rFonts w:ascii="Verdana" w:eastAsia="Times New Roman" w:hAnsi="Verdana" w:cs="Calibri"/>
          <w:b/>
          <w:sz w:val="20"/>
          <w:szCs w:val="20"/>
          <w:lang w:val="en-GB" w:eastAsia="nl-NL"/>
        </w:rPr>
        <w:t>EHEA</w:t>
      </w:r>
      <w:r w:rsidR="006A49BC">
        <w:rPr>
          <w:rFonts w:ascii="Verdana" w:eastAsia="Times New Roman" w:hAnsi="Verdana" w:cs="Calibri"/>
          <w:b/>
          <w:sz w:val="20"/>
          <w:szCs w:val="20"/>
          <w:lang w:val="en-GB" w:eastAsia="nl-NL"/>
        </w:rPr>
        <w:t>/BFUG</w:t>
      </w:r>
      <w:r w:rsidRPr="00506A0E">
        <w:rPr>
          <w:rFonts w:ascii="Verdana" w:eastAsia="Times New Roman" w:hAnsi="Verdana" w:cs="Calibri"/>
          <w:b/>
          <w:sz w:val="20"/>
          <w:szCs w:val="20"/>
          <w:lang w:val="en-GB" w:eastAsia="nl-NL"/>
        </w:rPr>
        <w:t xml:space="preserve"> </w:t>
      </w:r>
      <w:r w:rsidR="00506A0E" w:rsidRPr="00506A0E">
        <w:rPr>
          <w:rFonts w:ascii="Verdana" w:eastAsia="Times New Roman" w:hAnsi="Verdana" w:cs="Calibri"/>
          <w:b/>
          <w:sz w:val="20"/>
          <w:szCs w:val="20"/>
          <w:lang w:val="en-GB" w:eastAsia="nl-NL"/>
        </w:rPr>
        <w:t>Member:</w:t>
      </w:r>
      <w:r w:rsidR="00506A0E" w:rsidRPr="00506A0E">
        <w:rPr>
          <w:rFonts w:ascii="Verdana" w:eastAsia="Times New Roman" w:hAnsi="Verdana" w:cs="Calibri"/>
          <w:sz w:val="20"/>
          <w:szCs w:val="20"/>
          <w:lang w:val="en-GB" w:eastAsia="nl-NL"/>
        </w:rPr>
        <w:t xml:space="preserve"> the </w:t>
      </w:r>
      <w:r w:rsidR="003D4F08">
        <w:rPr>
          <w:rFonts w:ascii="Verdana" w:eastAsia="Times New Roman" w:hAnsi="Verdana" w:cs="Calibri"/>
          <w:sz w:val="20"/>
          <w:szCs w:val="20"/>
          <w:lang w:val="en-GB" w:eastAsia="nl-NL"/>
        </w:rPr>
        <w:t xml:space="preserve">members are the </w:t>
      </w:r>
      <w:r w:rsidR="006543C1" w:rsidRPr="00506A0E">
        <w:rPr>
          <w:rFonts w:ascii="Verdana" w:eastAsia="Times New Roman" w:hAnsi="Verdana" w:cs="Calibri"/>
          <w:sz w:val="20"/>
          <w:szCs w:val="20"/>
          <w:lang w:val="en-GB" w:eastAsia="nl-NL"/>
        </w:rPr>
        <w:t>4</w:t>
      </w:r>
      <w:r w:rsidR="006543C1">
        <w:rPr>
          <w:rFonts w:ascii="Verdana" w:eastAsia="Times New Roman" w:hAnsi="Verdana" w:cs="Calibri"/>
          <w:sz w:val="20"/>
          <w:szCs w:val="20"/>
          <w:lang w:val="en-GB" w:eastAsia="nl-NL"/>
        </w:rPr>
        <w:t>8</w:t>
      </w:r>
      <w:r w:rsidR="006543C1" w:rsidRPr="00506A0E">
        <w:rPr>
          <w:rFonts w:ascii="Verdana" w:eastAsia="Times New Roman" w:hAnsi="Verdana" w:cs="Calibri"/>
          <w:sz w:val="20"/>
          <w:szCs w:val="20"/>
          <w:lang w:val="en-GB" w:eastAsia="nl-NL"/>
        </w:rPr>
        <w:t xml:space="preserve"> </w:t>
      </w:r>
      <w:r w:rsidR="00506A0E" w:rsidRPr="00506A0E">
        <w:rPr>
          <w:rFonts w:ascii="Verdana" w:eastAsia="Times New Roman" w:hAnsi="Verdana" w:cs="Calibri"/>
          <w:sz w:val="20"/>
          <w:szCs w:val="20"/>
          <w:lang w:val="en-GB" w:eastAsia="nl-NL"/>
        </w:rPr>
        <w:t>countrie</w:t>
      </w:r>
      <w:r w:rsidR="00506A0E">
        <w:rPr>
          <w:rFonts w:ascii="Verdana" w:eastAsia="Times New Roman" w:hAnsi="Verdana" w:cs="Calibri"/>
          <w:sz w:val="20"/>
          <w:szCs w:val="20"/>
          <w:lang w:val="en-GB" w:eastAsia="nl-NL"/>
        </w:rPr>
        <w:t>s</w:t>
      </w:r>
      <w:r w:rsidR="003D4F08">
        <w:rPr>
          <w:rFonts w:ascii="Verdana" w:eastAsia="Times New Roman" w:hAnsi="Verdana" w:cs="Calibri"/>
          <w:sz w:val="20"/>
          <w:szCs w:val="20"/>
          <w:lang w:val="en-GB" w:eastAsia="nl-NL"/>
        </w:rPr>
        <w:t xml:space="preserve"> </w:t>
      </w:r>
      <w:r w:rsidR="00506A0E">
        <w:rPr>
          <w:rFonts w:ascii="Verdana" w:eastAsia="Times New Roman" w:hAnsi="Verdana" w:cs="Calibri"/>
          <w:sz w:val="20"/>
          <w:szCs w:val="20"/>
          <w:lang w:val="en-GB" w:eastAsia="nl-NL"/>
        </w:rPr>
        <w:t>and the European Commission</w:t>
      </w:r>
      <w:r w:rsidR="00D41599" w:rsidRPr="00D41599">
        <w:rPr>
          <w:rFonts w:ascii="Verdana" w:eastAsia="Times New Roman" w:hAnsi="Verdana" w:cs="Calibri"/>
          <w:sz w:val="20"/>
          <w:szCs w:val="20"/>
          <w:lang w:val="en-GB" w:eastAsia="nl-NL"/>
        </w:rPr>
        <w:t xml:space="preserve"> </w:t>
      </w:r>
      <w:r w:rsidR="00D41599">
        <w:rPr>
          <w:rFonts w:ascii="Verdana" w:eastAsia="Times New Roman" w:hAnsi="Verdana" w:cs="Calibri"/>
          <w:sz w:val="20"/>
          <w:szCs w:val="20"/>
          <w:lang w:val="en-GB" w:eastAsia="nl-NL"/>
        </w:rPr>
        <w:t xml:space="preserve">(listed in </w:t>
      </w:r>
      <w:r w:rsidR="00D41599" w:rsidRPr="00CF2BBD">
        <w:rPr>
          <w:rFonts w:ascii="Verdana" w:eastAsia="Times New Roman" w:hAnsi="Verdana" w:cs="Calibri"/>
          <w:b/>
          <w:sz w:val="20"/>
          <w:szCs w:val="20"/>
          <w:lang w:val="en-GB" w:eastAsia="nl-NL"/>
        </w:rPr>
        <w:t>Annex 3</w:t>
      </w:r>
      <w:r w:rsidR="00D41599">
        <w:rPr>
          <w:rFonts w:ascii="Verdana" w:eastAsia="Times New Roman" w:hAnsi="Verdana" w:cs="Calibri"/>
          <w:b/>
          <w:sz w:val="20"/>
          <w:szCs w:val="20"/>
          <w:lang w:val="en-GB" w:eastAsia="nl-NL"/>
        </w:rPr>
        <w:t>)</w:t>
      </w:r>
      <w:r w:rsidR="00506A0E">
        <w:rPr>
          <w:rFonts w:ascii="Verdana" w:eastAsia="Times New Roman" w:hAnsi="Verdana" w:cs="Calibri"/>
          <w:sz w:val="20"/>
          <w:szCs w:val="20"/>
          <w:lang w:val="en-GB" w:eastAsia="nl-NL"/>
        </w:rPr>
        <w:t xml:space="preserve">. </w:t>
      </w:r>
      <w:r w:rsidR="00F46804" w:rsidRPr="00506A0E">
        <w:rPr>
          <w:rFonts w:ascii="Verdana" w:eastAsia="Times New Roman" w:hAnsi="Verdana" w:cs="Calibri"/>
          <w:sz w:val="20"/>
          <w:szCs w:val="20"/>
          <w:lang w:val="en-GB" w:eastAsia="nl-NL"/>
        </w:rPr>
        <w:t xml:space="preserve">To become a member of the EHEA, countries have to be party to the European Cultural Convention and to declare their willingness to pursue and implement the objectives of the Bologna Process in their own systems of higher education. </w:t>
      </w:r>
      <w:r w:rsidR="00826816">
        <w:rPr>
          <w:rFonts w:ascii="Verdana" w:eastAsia="Times New Roman" w:hAnsi="Verdana" w:cs="Calibri"/>
          <w:sz w:val="20"/>
          <w:szCs w:val="20"/>
          <w:lang w:val="en-GB" w:eastAsia="nl-NL"/>
        </w:rPr>
        <w:t>The</w:t>
      </w:r>
      <w:r w:rsidR="00F46804" w:rsidRPr="00506A0E">
        <w:rPr>
          <w:rFonts w:ascii="Verdana" w:eastAsia="Times New Roman" w:hAnsi="Verdana" w:cs="Calibri"/>
          <w:sz w:val="20"/>
          <w:szCs w:val="20"/>
          <w:lang w:val="en-GB" w:eastAsia="nl-NL"/>
        </w:rPr>
        <w:t xml:space="preserve"> document </w:t>
      </w:r>
      <w:r w:rsidR="00826816">
        <w:rPr>
          <w:rFonts w:ascii="Verdana" w:eastAsia="Times New Roman" w:hAnsi="Verdana" w:cs="Calibri"/>
          <w:sz w:val="20"/>
          <w:szCs w:val="20"/>
          <w:lang w:val="en-GB" w:eastAsia="nl-NL"/>
        </w:rPr>
        <w:t xml:space="preserve">in </w:t>
      </w:r>
      <w:r w:rsidR="00826816" w:rsidRPr="00AC6E63">
        <w:rPr>
          <w:rFonts w:ascii="Verdana" w:eastAsia="Times New Roman" w:hAnsi="Verdana" w:cs="Calibri"/>
          <w:b/>
          <w:sz w:val="20"/>
          <w:szCs w:val="20"/>
          <w:lang w:val="en-GB" w:eastAsia="nl-NL"/>
        </w:rPr>
        <w:t xml:space="preserve">Annex </w:t>
      </w:r>
      <w:r w:rsidR="00BA4ACC">
        <w:rPr>
          <w:rFonts w:ascii="Verdana" w:eastAsia="Times New Roman" w:hAnsi="Verdana" w:cs="Calibri"/>
          <w:b/>
          <w:sz w:val="20"/>
          <w:szCs w:val="20"/>
          <w:lang w:val="en-GB" w:eastAsia="nl-NL"/>
        </w:rPr>
        <w:t>4</w:t>
      </w:r>
      <w:r w:rsidR="00BA4ACC">
        <w:rPr>
          <w:rFonts w:ascii="Verdana" w:eastAsia="Times New Roman" w:hAnsi="Verdana" w:cs="Calibri"/>
          <w:sz w:val="20"/>
          <w:szCs w:val="20"/>
          <w:lang w:val="en-GB" w:eastAsia="nl-NL"/>
        </w:rPr>
        <w:t xml:space="preserve"> </w:t>
      </w:r>
      <w:r w:rsidR="00826816">
        <w:rPr>
          <w:rFonts w:ascii="Verdana" w:eastAsia="Times New Roman" w:hAnsi="Verdana" w:cs="Calibri"/>
          <w:sz w:val="20"/>
          <w:szCs w:val="20"/>
          <w:lang w:val="en-GB" w:eastAsia="nl-NL"/>
        </w:rPr>
        <w:t>details</w:t>
      </w:r>
      <w:r w:rsidR="00F46804" w:rsidRPr="00506A0E">
        <w:rPr>
          <w:rFonts w:ascii="Verdana" w:eastAsia="Times New Roman" w:hAnsi="Verdana" w:cs="Calibri"/>
          <w:sz w:val="20"/>
          <w:szCs w:val="20"/>
          <w:lang w:val="en-GB" w:eastAsia="nl-NL"/>
        </w:rPr>
        <w:t xml:space="preserve"> the procedure to become an EHEA member. </w:t>
      </w:r>
      <w:r w:rsidR="003D4F08">
        <w:rPr>
          <w:rFonts w:ascii="Verdana" w:eastAsia="Times New Roman" w:hAnsi="Verdana" w:cs="Calibri"/>
          <w:sz w:val="20"/>
          <w:szCs w:val="20"/>
          <w:lang w:val="en-GB" w:eastAsia="nl-NL"/>
        </w:rPr>
        <w:t>Until 2015</w:t>
      </w:r>
      <w:r w:rsidR="00D24F19">
        <w:rPr>
          <w:rFonts w:ascii="Verdana" w:eastAsia="Times New Roman" w:hAnsi="Verdana" w:cs="Calibri"/>
          <w:sz w:val="20"/>
          <w:szCs w:val="20"/>
          <w:lang w:val="en-GB" w:eastAsia="nl-NL"/>
        </w:rPr>
        <w:t xml:space="preserve">, </w:t>
      </w:r>
      <w:r w:rsidR="00D24F19" w:rsidRPr="00D24F19">
        <w:rPr>
          <w:rFonts w:ascii="Verdana" w:eastAsia="Times New Roman" w:hAnsi="Verdana" w:cs="Calibri"/>
          <w:sz w:val="20"/>
          <w:szCs w:val="20"/>
          <w:lang w:val="en-GB" w:eastAsia="nl-NL"/>
        </w:rPr>
        <w:t>accession to the EHEA ha</w:t>
      </w:r>
      <w:r w:rsidR="00875C14">
        <w:rPr>
          <w:rFonts w:ascii="Verdana" w:eastAsia="Times New Roman" w:hAnsi="Verdana" w:cs="Calibri"/>
          <w:sz w:val="20"/>
          <w:szCs w:val="20"/>
          <w:lang w:val="en-GB" w:eastAsia="nl-NL"/>
        </w:rPr>
        <w:t>s</w:t>
      </w:r>
      <w:r w:rsidR="00D24F19" w:rsidRPr="00D24F19">
        <w:rPr>
          <w:rFonts w:ascii="Verdana" w:eastAsia="Times New Roman" w:hAnsi="Verdana" w:cs="Calibri"/>
          <w:sz w:val="20"/>
          <w:szCs w:val="20"/>
          <w:lang w:val="en-GB" w:eastAsia="nl-NL"/>
        </w:rPr>
        <w:t xml:space="preserve"> been either accepted or rejected. </w:t>
      </w:r>
      <w:r w:rsidR="00875C14">
        <w:rPr>
          <w:rFonts w:ascii="Verdana" w:eastAsia="Times New Roman" w:hAnsi="Verdana" w:cs="Calibri"/>
          <w:sz w:val="20"/>
          <w:szCs w:val="20"/>
          <w:lang w:val="en-GB" w:eastAsia="nl-NL"/>
        </w:rPr>
        <w:t>In</w:t>
      </w:r>
      <w:r w:rsidR="00D24F19" w:rsidRPr="00D24F19">
        <w:rPr>
          <w:rFonts w:ascii="Verdana" w:eastAsia="Times New Roman" w:hAnsi="Verdana" w:cs="Calibri"/>
          <w:sz w:val="20"/>
          <w:szCs w:val="20"/>
          <w:lang w:val="en-GB" w:eastAsia="nl-NL"/>
        </w:rPr>
        <w:t xml:space="preserve"> the case of Belarus, membership was</w:t>
      </w:r>
      <w:r w:rsidR="00875C14">
        <w:rPr>
          <w:rFonts w:ascii="Verdana" w:eastAsia="Times New Roman" w:hAnsi="Verdana" w:cs="Calibri"/>
          <w:sz w:val="20"/>
          <w:szCs w:val="20"/>
          <w:lang w:val="en-GB" w:eastAsia="nl-NL"/>
        </w:rPr>
        <w:t xml:space="preserve"> </w:t>
      </w:r>
      <w:r w:rsidR="00D24F19" w:rsidRPr="00D24F19">
        <w:rPr>
          <w:rFonts w:ascii="Verdana" w:eastAsia="Times New Roman" w:hAnsi="Verdana" w:cs="Calibri"/>
          <w:sz w:val="20"/>
          <w:szCs w:val="20"/>
          <w:lang w:val="en-GB" w:eastAsia="nl-NL"/>
        </w:rPr>
        <w:t xml:space="preserve">endorsed at the Yerevan ministerial conference in 2015 under </w:t>
      </w:r>
      <w:r w:rsidR="00875C14">
        <w:rPr>
          <w:rFonts w:ascii="Verdana" w:eastAsia="Times New Roman" w:hAnsi="Verdana" w:cs="Calibri"/>
          <w:sz w:val="20"/>
          <w:szCs w:val="20"/>
          <w:lang w:val="en-GB" w:eastAsia="nl-NL"/>
        </w:rPr>
        <w:t xml:space="preserve">the </w:t>
      </w:r>
      <w:r w:rsidR="00D24F19" w:rsidRPr="00D24F19">
        <w:rPr>
          <w:rFonts w:ascii="Verdana" w:eastAsia="Times New Roman" w:hAnsi="Verdana" w:cs="Calibri"/>
          <w:sz w:val="20"/>
          <w:szCs w:val="20"/>
          <w:lang w:val="en-GB" w:eastAsia="nl-NL"/>
        </w:rPr>
        <w:t>condition of</w:t>
      </w:r>
      <w:r w:rsidR="00BA4ACC">
        <w:rPr>
          <w:rFonts w:ascii="Verdana" w:eastAsia="Times New Roman" w:hAnsi="Verdana" w:cs="Calibri"/>
          <w:sz w:val="20"/>
          <w:szCs w:val="20"/>
          <w:lang w:val="en-GB" w:eastAsia="nl-NL"/>
        </w:rPr>
        <w:t xml:space="preserve"> the</w:t>
      </w:r>
      <w:r w:rsidR="00D24F19" w:rsidRPr="00D24F19">
        <w:rPr>
          <w:rFonts w:ascii="Verdana" w:eastAsia="Times New Roman" w:hAnsi="Verdana" w:cs="Calibri"/>
          <w:sz w:val="20"/>
          <w:szCs w:val="20"/>
          <w:lang w:val="en-GB" w:eastAsia="nl-NL"/>
        </w:rPr>
        <w:t xml:space="preserve"> </w:t>
      </w:r>
      <w:r w:rsidR="00875C14">
        <w:rPr>
          <w:rFonts w:ascii="Verdana" w:eastAsia="Times New Roman" w:hAnsi="Verdana" w:cs="Calibri"/>
          <w:sz w:val="20"/>
          <w:szCs w:val="20"/>
          <w:lang w:val="en-GB" w:eastAsia="nl-NL"/>
        </w:rPr>
        <w:t xml:space="preserve">implementation of </w:t>
      </w:r>
      <w:r w:rsidR="00D24F19" w:rsidRPr="00D24F19">
        <w:rPr>
          <w:rFonts w:ascii="Verdana" w:eastAsia="Times New Roman" w:hAnsi="Verdana" w:cs="Calibri"/>
          <w:sz w:val="20"/>
          <w:szCs w:val="20"/>
          <w:lang w:val="en-GB" w:eastAsia="nl-NL"/>
        </w:rPr>
        <w:t>a “Road map”</w:t>
      </w:r>
      <w:r w:rsidR="00BA4ACC">
        <w:rPr>
          <w:rFonts w:ascii="Verdana" w:eastAsia="Times New Roman" w:hAnsi="Verdana" w:cs="Calibri"/>
          <w:sz w:val="20"/>
          <w:szCs w:val="20"/>
          <w:lang w:val="en-GB" w:eastAsia="nl-NL"/>
        </w:rPr>
        <w:t>.</w:t>
      </w:r>
    </w:p>
    <w:p w14:paraId="42C9F5E0" w14:textId="77777777"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p>
    <w:p w14:paraId="58EA5A61" w14:textId="7E08C4EA" w:rsidR="00506A0E" w:rsidRPr="00A3243F" w:rsidRDefault="00506A0E" w:rsidP="00F46804">
      <w:pPr>
        <w:pStyle w:val="Listenabsatz"/>
        <w:numPr>
          <w:ilvl w:val="0"/>
          <w:numId w:val="16"/>
        </w:numPr>
        <w:autoSpaceDE w:val="0"/>
        <w:autoSpaceDN w:val="0"/>
        <w:adjustRightInd w:val="0"/>
        <w:spacing w:line="288" w:lineRule="auto"/>
        <w:jc w:val="both"/>
        <w:rPr>
          <w:rFonts w:ascii="Verdana" w:eastAsia="Times New Roman" w:hAnsi="Verdana" w:cs="Calibri"/>
          <w:i/>
          <w:sz w:val="20"/>
          <w:szCs w:val="20"/>
          <w:lang w:val="en-GB" w:eastAsia="ro-RO"/>
        </w:rPr>
      </w:pPr>
      <w:r w:rsidRPr="00506A0E">
        <w:rPr>
          <w:rFonts w:ascii="Verdana" w:eastAsia="Times New Roman" w:hAnsi="Verdana" w:cs="Calibri"/>
          <w:b/>
          <w:sz w:val="20"/>
          <w:szCs w:val="20"/>
          <w:lang w:val="en-GB" w:eastAsia="nl-NL"/>
        </w:rPr>
        <w:lastRenderedPageBreak/>
        <w:t>Consultative member:</w:t>
      </w:r>
      <w:r w:rsidRPr="00506A0E">
        <w:rPr>
          <w:rFonts w:ascii="Verdana" w:eastAsia="Times New Roman" w:hAnsi="Verdana" w:cs="Calibri"/>
          <w:sz w:val="20"/>
          <w:szCs w:val="20"/>
          <w:lang w:val="en-GB" w:eastAsia="nl-NL"/>
        </w:rPr>
        <w:t xml:space="preserve"> </w:t>
      </w:r>
      <w:r>
        <w:rPr>
          <w:rFonts w:ascii="Verdana" w:eastAsia="Times New Roman" w:hAnsi="Verdana" w:cs="Calibri"/>
          <w:sz w:val="20"/>
          <w:szCs w:val="20"/>
          <w:lang w:val="en-GB" w:eastAsia="nl-NL"/>
        </w:rPr>
        <w:t>t</w:t>
      </w:r>
      <w:r w:rsidRPr="00506A0E">
        <w:rPr>
          <w:rFonts w:ascii="Verdana" w:eastAsia="Times New Roman" w:hAnsi="Verdana" w:cs="Calibri"/>
          <w:sz w:val="20"/>
          <w:szCs w:val="20"/>
          <w:lang w:val="en-GB" w:eastAsia="nl-NL"/>
        </w:rPr>
        <w:t>his is a non-voting category of members</w:t>
      </w:r>
      <w:r w:rsidR="00F46804" w:rsidRPr="00506A0E">
        <w:rPr>
          <w:rFonts w:ascii="Verdana" w:eastAsia="Times New Roman" w:hAnsi="Verdana" w:cs="Calibri"/>
          <w:sz w:val="20"/>
          <w:szCs w:val="20"/>
          <w:lang w:val="en-GB" w:eastAsia="nl-NL"/>
        </w:rPr>
        <w:t xml:space="preserve"> who represent stakeholder organisations and other institutions that have a European scope to their work and are instrumental in the implementation of the Bologna Process. </w:t>
      </w:r>
      <w:r w:rsidR="00D50657">
        <w:rPr>
          <w:rFonts w:ascii="Verdana" w:eastAsia="Times New Roman" w:hAnsi="Verdana" w:cs="Calibri"/>
          <w:sz w:val="20"/>
          <w:szCs w:val="20"/>
          <w:lang w:val="en-GB" w:eastAsia="nl-NL"/>
        </w:rPr>
        <w:t>The e</w:t>
      </w:r>
      <w:r w:rsidR="00F46804" w:rsidRPr="00506A0E">
        <w:rPr>
          <w:rFonts w:ascii="Verdana" w:eastAsia="Times New Roman" w:hAnsi="Verdana"/>
          <w:sz w:val="20"/>
          <w:szCs w:val="20"/>
          <w:lang w:val="en-GB" w:eastAsia="nl-NL"/>
        </w:rPr>
        <w:t xml:space="preserve">xplicit criteria for consultative membership </w:t>
      </w:r>
      <w:r w:rsidR="00AC6E63">
        <w:rPr>
          <w:rFonts w:ascii="Verdana" w:eastAsia="Times New Roman" w:hAnsi="Verdana"/>
          <w:sz w:val="20"/>
          <w:szCs w:val="20"/>
          <w:lang w:val="en-GB" w:eastAsia="nl-NL"/>
        </w:rPr>
        <w:t>can</w:t>
      </w:r>
      <w:r w:rsidR="00204BBE">
        <w:rPr>
          <w:rFonts w:ascii="Verdana" w:eastAsia="Times New Roman" w:hAnsi="Verdana"/>
          <w:sz w:val="20"/>
          <w:szCs w:val="20"/>
          <w:lang w:val="en-GB" w:eastAsia="nl-NL"/>
        </w:rPr>
        <w:t xml:space="preserve"> </w:t>
      </w:r>
      <w:r w:rsidR="00AC6E63">
        <w:rPr>
          <w:rFonts w:ascii="Verdana" w:eastAsia="Times New Roman" w:hAnsi="Verdana"/>
          <w:sz w:val="20"/>
          <w:szCs w:val="20"/>
          <w:lang w:val="en-GB" w:eastAsia="nl-NL"/>
        </w:rPr>
        <w:t xml:space="preserve">be found </w:t>
      </w:r>
      <w:r w:rsidR="00AC6E63" w:rsidRPr="00AC6E63">
        <w:rPr>
          <w:rFonts w:ascii="Verdana" w:eastAsia="Times New Roman" w:hAnsi="Verdana"/>
          <w:b/>
          <w:sz w:val="20"/>
          <w:szCs w:val="20"/>
          <w:lang w:val="en-GB" w:eastAsia="nl-NL"/>
        </w:rPr>
        <w:t xml:space="preserve">in Annex </w:t>
      </w:r>
      <w:r w:rsidR="00204BBE">
        <w:rPr>
          <w:rFonts w:ascii="Verdana" w:eastAsia="Times New Roman" w:hAnsi="Verdana"/>
          <w:b/>
          <w:sz w:val="20"/>
          <w:szCs w:val="20"/>
          <w:lang w:val="en-GB" w:eastAsia="nl-NL"/>
        </w:rPr>
        <w:t>4</w:t>
      </w:r>
      <w:r w:rsidR="00D50657">
        <w:rPr>
          <w:rFonts w:ascii="Verdana" w:eastAsia="Times New Roman" w:hAnsi="Verdana"/>
          <w:sz w:val="20"/>
          <w:szCs w:val="20"/>
          <w:lang w:val="en-GB" w:eastAsia="nl-NL"/>
        </w:rPr>
        <w:t>.</w:t>
      </w:r>
      <w:r w:rsidR="00F46804" w:rsidRPr="00506A0E">
        <w:rPr>
          <w:rFonts w:ascii="Verdana" w:eastAsia="Times New Roman" w:hAnsi="Verdana"/>
          <w:sz w:val="20"/>
          <w:szCs w:val="20"/>
          <w:lang w:val="en-GB" w:eastAsia="nl-NL"/>
        </w:rPr>
        <w:t xml:space="preserve"> The current</w:t>
      </w:r>
      <w:r w:rsidR="00F46804" w:rsidRPr="00352A5D">
        <w:rPr>
          <w:rFonts w:ascii="Verdana" w:eastAsia="Times New Roman" w:hAnsi="Verdana"/>
          <w:sz w:val="20"/>
          <w:szCs w:val="20"/>
          <w:lang w:val="en-GB" w:eastAsia="nl-NL"/>
        </w:rPr>
        <w:t xml:space="preserve"> </w:t>
      </w:r>
      <w:r w:rsidR="00515A65" w:rsidRPr="00352A5D">
        <w:rPr>
          <w:rFonts w:ascii="Verdana" w:eastAsia="Times New Roman" w:hAnsi="Verdana"/>
          <w:sz w:val="20"/>
          <w:szCs w:val="20"/>
          <w:lang w:val="en-GB" w:eastAsia="nl-NL"/>
        </w:rPr>
        <w:t>eight</w:t>
      </w:r>
      <w:r w:rsidR="005D22E9" w:rsidRPr="00352A5D">
        <w:rPr>
          <w:rFonts w:ascii="Verdana" w:eastAsia="Times New Roman" w:hAnsi="Verdana"/>
          <w:sz w:val="20"/>
          <w:szCs w:val="20"/>
          <w:lang w:val="en-GB" w:eastAsia="nl-NL"/>
        </w:rPr>
        <w:t xml:space="preserve"> </w:t>
      </w:r>
      <w:r w:rsidR="009A1B74">
        <w:rPr>
          <w:rFonts w:ascii="Verdana" w:eastAsia="Times New Roman" w:hAnsi="Verdana"/>
          <w:sz w:val="20"/>
          <w:szCs w:val="20"/>
          <w:lang w:val="en-GB" w:eastAsia="nl-NL"/>
        </w:rPr>
        <w:t>EHEA</w:t>
      </w:r>
      <w:r w:rsidR="009A1B74" w:rsidRPr="00506A0E">
        <w:rPr>
          <w:rFonts w:ascii="Verdana" w:eastAsia="Times New Roman" w:hAnsi="Verdana"/>
          <w:sz w:val="20"/>
          <w:szCs w:val="20"/>
          <w:lang w:val="en-GB" w:eastAsia="nl-NL"/>
        </w:rPr>
        <w:t xml:space="preserve"> </w:t>
      </w:r>
      <w:r w:rsidR="00F46804" w:rsidRPr="00506A0E">
        <w:rPr>
          <w:rFonts w:ascii="Verdana" w:eastAsia="Times New Roman" w:hAnsi="Verdana"/>
          <w:sz w:val="20"/>
          <w:szCs w:val="20"/>
          <w:lang w:val="en-GB" w:eastAsia="nl-NL"/>
        </w:rPr>
        <w:t>consultative members are: Council of Europe (CoE), UNESCO, European University Association (EUA), European Association of Institutions of Higher Education (EURASHE), European Students’ Union (ESU), European Association for Quality Assurance in Higher Education (ENQA)</w:t>
      </w:r>
      <w:r w:rsidR="00515A65">
        <w:rPr>
          <w:rFonts w:ascii="Verdana" w:eastAsia="Times New Roman" w:hAnsi="Verdana"/>
          <w:sz w:val="20"/>
          <w:szCs w:val="20"/>
          <w:lang w:val="en-GB" w:eastAsia="nl-NL"/>
        </w:rPr>
        <w:t>,</w:t>
      </w:r>
      <w:r w:rsidR="00F46804" w:rsidRPr="00506A0E">
        <w:rPr>
          <w:rFonts w:ascii="Verdana" w:eastAsia="Times New Roman" w:hAnsi="Verdana"/>
          <w:sz w:val="20"/>
          <w:szCs w:val="20"/>
          <w:lang w:val="en-GB" w:eastAsia="nl-NL"/>
        </w:rPr>
        <w:t xml:space="preserve"> </w:t>
      </w:r>
      <w:r w:rsidR="004F574C">
        <w:rPr>
          <w:rFonts w:ascii="Verdana" w:eastAsia="Times New Roman" w:hAnsi="Verdana"/>
          <w:sz w:val="20"/>
          <w:szCs w:val="20"/>
          <w:lang w:val="en-GB" w:eastAsia="nl-NL"/>
        </w:rPr>
        <w:t>Education International (EI)</w:t>
      </w:r>
      <w:r w:rsidR="00F46804" w:rsidRPr="00506A0E">
        <w:rPr>
          <w:rFonts w:ascii="Verdana" w:eastAsia="Times New Roman" w:hAnsi="Verdana"/>
          <w:sz w:val="20"/>
          <w:szCs w:val="20"/>
          <w:lang w:val="en-GB" w:eastAsia="nl-NL"/>
        </w:rPr>
        <w:t xml:space="preserve"> </w:t>
      </w:r>
      <w:r w:rsidR="00515A65" w:rsidRPr="006E0F38">
        <w:rPr>
          <w:rFonts w:ascii="Verdana" w:eastAsia="Times New Roman" w:hAnsi="Verdana"/>
          <w:color w:val="FF0000"/>
          <w:sz w:val="20"/>
          <w:szCs w:val="20"/>
          <w:lang w:val="en-GB" w:eastAsia="nl-NL"/>
        </w:rPr>
        <w:t xml:space="preserve">and </w:t>
      </w:r>
      <w:r w:rsidR="00F46804" w:rsidRPr="00506A0E">
        <w:rPr>
          <w:rFonts w:ascii="Verdana" w:eastAsia="Times New Roman" w:hAnsi="Verdana"/>
          <w:sz w:val="20"/>
          <w:szCs w:val="20"/>
          <w:lang w:val="en-GB" w:eastAsia="nl-NL"/>
        </w:rPr>
        <w:t>BUSINESS EUROPE</w:t>
      </w:r>
      <w:r w:rsidR="005D22E9">
        <w:rPr>
          <w:rFonts w:ascii="Verdana" w:eastAsia="Times New Roman" w:hAnsi="Verdana"/>
          <w:sz w:val="20"/>
          <w:szCs w:val="20"/>
          <w:lang w:val="en-GB" w:eastAsia="nl-NL"/>
        </w:rPr>
        <w:t>.</w:t>
      </w:r>
      <w:r w:rsidR="004F574C">
        <w:rPr>
          <w:rFonts w:ascii="Verdana" w:eastAsia="Times New Roman" w:hAnsi="Verdana"/>
          <w:sz w:val="20"/>
          <w:szCs w:val="20"/>
          <w:lang w:val="en-GB" w:eastAsia="nl-NL"/>
        </w:rPr>
        <w:t xml:space="preserve"> </w:t>
      </w:r>
      <w:r w:rsidR="004F574C" w:rsidRPr="00483BE1">
        <w:rPr>
          <w:rFonts w:ascii="Verdana" w:eastAsia="Times New Roman" w:hAnsi="Verdana"/>
          <w:sz w:val="20"/>
          <w:szCs w:val="20"/>
          <w:lang w:val="en-GB" w:eastAsia="nl-NL"/>
        </w:rPr>
        <w:t xml:space="preserve"> </w:t>
      </w:r>
      <w:r w:rsidR="005D22E9" w:rsidRPr="00EE3CB1">
        <w:rPr>
          <w:rFonts w:ascii="Verdana" w:eastAsia="Times New Roman" w:hAnsi="Verdana"/>
          <w:color w:val="FF0000"/>
          <w:sz w:val="20"/>
          <w:szCs w:val="20"/>
          <w:lang w:val="en-GB" w:eastAsia="nl-NL"/>
        </w:rPr>
        <w:t>T</w:t>
      </w:r>
      <w:r w:rsidR="004F574C" w:rsidRPr="00EE3CB1">
        <w:rPr>
          <w:rFonts w:ascii="Verdana" w:eastAsia="Times New Roman" w:hAnsi="Verdana"/>
          <w:color w:val="FF0000"/>
          <w:sz w:val="20"/>
          <w:szCs w:val="20"/>
          <w:lang w:val="en-GB" w:eastAsia="nl-NL"/>
        </w:rPr>
        <w:t>he European Quality Assurance Register for Higher Education (EQAR)</w:t>
      </w:r>
      <w:r w:rsidR="005D22E9" w:rsidRPr="00EE3CB1">
        <w:rPr>
          <w:rFonts w:ascii="Verdana" w:eastAsia="Times New Roman" w:hAnsi="Verdana"/>
          <w:color w:val="FF0000"/>
          <w:sz w:val="20"/>
          <w:szCs w:val="20"/>
          <w:lang w:val="en-GB" w:eastAsia="nl-NL"/>
        </w:rPr>
        <w:t xml:space="preserve"> was founded</w:t>
      </w:r>
      <w:r w:rsidR="002D108A" w:rsidRPr="00EE3CB1">
        <w:rPr>
          <w:rFonts w:ascii="Verdana" w:eastAsia="Times New Roman" w:hAnsi="Verdana"/>
          <w:color w:val="FF0000"/>
          <w:sz w:val="20"/>
          <w:szCs w:val="20"/>
          <w:lang w:val="en-GB" w:eastAsia="nl-NL"/>
        </w:rPr>
        <w:t xml:space="preserve"> in 2008</w:t>
      </w:r>
      <w:r w:rsidR="005D22E9" w:rsidRPr="00EE3CB1">
        <w:rPr>
          <w:rFonts w:ascii="Verdana" w:eastAsia="Times New Roman" w:hAnsi="Verdana"/>
          <w:color w:val="FF0000"/>
          <w:sz w:val="20"/>
          <w:szCs w:val="20"/>
          <w:lang w:val="en-GB" w:eastAsia="nl-NL"/>
        </w:rPr>
        <w:t xml:space="preserve"> </w:t>
      </w:r>
      <w:r w:rsidR="00E77998" w:rsidRPr="00EE3CB1">
        <w:rPr>
          <w:rFonts w:ascii="Verdana" w:eastAsia="Times New Roman" w:hAnsi="Verdana"/>
          <w:color w:val="FF0000"/>
          <w:sz w:val="20"/>
          <w:szCs w:val="20"/>
          <w:lang w:val="en-GB" w:eastAsia="nl-NL"/>
        </w:rPr>
        <w:t>from</w:t>
      </w:r>
      <w:r w:rsidR="00175F5C" w:rsidRPr="00EE3CB1">
        <w:rPr>
          <w:rFonts w:ascii="Verdana" w:eastAsia="Times New Roman" w:hAnsi="Verdana"/>
          <w:color w:val="FF0000"/>
          <w:sz w:val="20"/>
          <w:szCs w:val="20"/>
          <w:lang w:val="en-GB" w:eastAsia="nl-NL"/>
        </w:rPr>
        <w:t xml:space="preserve"> an initiative of</w:t>
      </w:r>
      <w:r w:rsidR="005D22E9" w:rsidRPr="00EE3CB1">
        <w:rPr>
          <w:rFonts w:ascii="Verdana" w:eastAsia="Times New Roman" w:hAnsi="Verdana"/>
          <w:color w:val="FF0000"/>
          <w:sz w:val="20"/>
          <w:szCs w:val="20"/>
          <w:lang w:val="en-GB" w:eastAsia="nl-NL"/>
        </w:rPr>
        <w:t xml:space="preserve"> the Bologna Process</w:t>
      </w:r>
      <w:r w:rsidR="00F46804" w:rsidRPr="00EE3CB1">
        <w:rPr>
          <w:rFonts w:ascii="Verdana" w:eastAsia="Times New Roman" w:hAnsi="Verdana"/>
          <w:color w:val="FF0000"/>
          <w:sz w:val="20"/>
          <w:szCs w:val="20"/>
          <w:lang w:val="en-GB" w:eastAsia="nl-NL"/>
        </w:rPr>
        <w:t>.</w:t>
      </w:r>
      <w:r w:rsidR="002D108A" w:rsidRPr="00EE3CB1">
        <w:rPr>
          <w:rFonts w:ascii="Verdana" w:eastAsia="Times New Roman" w:hAnsi="Verdana"/>
          <w:color w:val="FF0000"/>
          <w:sz w:val="20"/>
          <w:szCs w:val="20"/>
          <w:lang w:val="en-GB" w:eastAsia="nl-NL"/>
        </w:rPr>
        <w:t xml:space="preserve"> EQAR</w:t>
      </w:r>
      <w:r w:rsidR="005D22E9" w:rsidRPr="00EE3CB1">
        <w:rPr>
          <w:rFonts w:ascii="Verdana" w:eastAsia="Times New Roman" w:hAnsi="Verdana"/>
          <w:color w:val="FF0000"/>
          <w:sz w:val="20"/>
          <w:szCs w:val="20"/>
          <w:lang w:val="en-GB" w:eastAsia="nl-NL"/>
        </w:rPr>
        <w:t xml:space="preserve"> has a similar status to the consultative members (non-voting member of BFUG), but has so far not been </w:t>
      </w:r>
      <w:r w:rsidR="00C54F9C" w:rsidRPr="00EE3CB1">
        <w:rPr>
          <w:rFonts w:ascii="Verdana" w:eastAsia="Times New Roman" w:hAnsi="Verdana"/>
          <w:color w:val="FF0000"/>
          <w:sz w:val="20"/>
          <w:szCs w:val="20"/>
          <w:lang w:val="en-GB" w:eastAsia="nl-NL"/>
        </w:rPr>
        <w:t xml:space="preserve">officially </w:t>
      </w:r>
      <w:r w:rsidR="005D22E9" w:rsidRPr="00EE3CB1">
        <w:rPr>
          <w:rFonts w:ascii="Verdana" w:eastAsia="Times New Roman" w:hAnsi="Verdana"/>
          <w:color w:val="FF0000"/>
          <w:sz w:val="20"/>
          <w:szCs w:val="20"/>
          <w:lang w:val="en-GB" w:eastAsia="nl-NL"/>
        </w:rPr>
        <w:t xml:space="preserve">named consultative member. </w:t>
      </w:r>
    </w:p>
    <w:p w14:paraId="319A2A6F" w14:textId="77777777" w:rsidR="00506A0E" w:rsidRPr="00506A0E" w:rsidRDefault="00506A0E" w:rsidP="00506A0E">
      <w:pPr>
        <w:pStyle w:val="Listenabsatz"/>
        <w:rPr>
          <w:rFonts w:ascii="Verdana" w:eastAsia="Times New Roman" w:hAnsi="Verdana"/>
          <w:sz w:val="20"/>
          <w:szCs w:val="20"/>
          <w:lang w:val="en-GB" w:eastAsia="nl-NL"/>
        </w:rPr>
      </w:pPr>
    </w:p>
    <w:p w14:paraId="025AAD15" w14:textId="7D00EE07" w:rsidR="00F46804" w:rsidRPr="00483BE1" w:rsidRDefault="00BE076C" w:rsidP="006F305E">
      <w:pPr>
        <w:pStyle w:val="Listenabsatz"/>
        <w:numPr>
          <w:ilvl w:val="0"/>
          <w:numId w:val="16"/>
        </w:numPr>
        <w:autoSpaceDE w:val="0"/>
        <w:autoSpaceDN w:val="0"/>
        <w:adjustRightInd w:val="0"/>
        <w:spacing w:line="288" w:lineRule="auto"/>
        <w:jc w:val="both"/>
        <w:rPr>
          <w:rFonts w:ascii="Verdana" w:eastAsia="Times New Roman" w:hAnsi="Verdana" w:cs="Calibri"/>
          <w:i/>
          <w:sz w:val="20"/>
          <w:szCs w:val="20"/>
          <w:lang w:val="en-GB" w:eastAsia="ro-RO"/>
        </w:rPr>
      </w:pPr>
      <w:r>
        <w:rPr>
          <w:rFonts w:ascii="Verdana" w:eastAsia="Times New Roman" w:hAnsi="Verdana"/>
          <w:b/>
          <w:sz w:val="20"/>
          <w:szCs w:val="20"/>
          <w:lang w:val="en-GB" w:eastAsia="nl-NL"/>
        </w:rPr>
        <w:t>P</w:t>
      </w:r>
      <w:r w:rsidR="006D2080">
        <w:rPr>
          <w:rFonts w:ascii="Verdana" w:eastAsia="Times New Roman" w:hAnsi="Verdana"/>
          <w:b/>
          <w:sz w:val="20"/>
          <w:szCs w:val="20"/>
          <w:lang w:val="en-GB" w:eastAsia="nl-NL"/>
        </w:rPr>
        <w:t>artner</w:t>
      </w:r>
      <w:r w:rsidR="00506A0E">
        <w:rPr>
          <w:rFonts w:ascii="Verdana" w:eastAsia="Times New Roman" w:hAnsi="Verdana"/>
          <w:sz w:val="20"/>
          <w:szCs w:val="20"/>
          <w:lang w:val="en-GB" w:eastAsia="nl-NL"/>
        </w:rPr>
        <w:t>:</w:t>
      </w:r>
      <w:r w:rsidR="006D2080">
        <w:rPr>
          <w:rFonts w:ascii="Verdana" w:eastAsia="Times New Roman" w:hAnsi="Verdana"/>
          <w:sz w:val="20"/>
          <w:szCs w:val="20"/>
          <w:lang w:val="en-GB" w:eastAsia="nl-NL"/>
        </w:rPr>
        <w:t xml:space="preserve"> </w:t>
      </w:r>
      <w:r w:rsidR="00F46804" w:rsidRPr="00506A0E">
        <w:rPr>
          <w:rFonts w:ascii="Verdana" w:eastAsia="Times New Roman" w:hAnsi="Verdana"/>
          <w:sz w:val="20"/>
          <w:szCs w:val="20"/>
          <w:lang w:val="en-GB" w:eastAsia="nl-NL"/>
        </w:rPr>
        <w:t>organisations that wish to be associated with the Bologna Process/the BFUG but</w:t>
      </w:r>
      <w:r w:rsidR="005C6FA3">
        <w:rPr>
          <w:rFonts w:ascii="Verdana" w:eastAsia="Times New Roman" w:hAnsi="Verdana"/>
          <w:sz w:val="20"/>
          <w:szCs w:val="20"/>
          <w:lang w:val="en-GB" w:eastAsia="nl-NL"/>
        </w:rPr>
        <w:t xml:space="preserve"> are not included in the Consultative member category.</w:t>
      </w:r>
      <w:r w:rsidR="00F46804" w:rsidRPr="00506A0E">
        <w:rPr>
          <w:rFonts w:ascii="Verdana" w:eastAsia="Times New Roman" w:hAnsi="Verdana"/>
          <w:sz w:val="20"/>
          <w:szCs w:val="20"/>
          <w:lang w:val="en-GB" w:eastAsia="nl-NL"/>
        </w:rPr>
        <w:t xml:space="preserve"> At present, the following four organisations are BFUG partners: the European Association for International Education (EAIE),</w:t>
      </w:r>
      <w:r w:rsidR="00F46804" w:rsidRPr="00506A0E">
        <w:rPr>
          <w:rFonts w:ascii="Verdana" w:eastAsia="Times New Roman" w:hAnsi="Verdana" w:cs="Tahoma"/>
          <w:sz w:val="20"/>
          <w:szCs w:val="20"/>
          <w:lang w:val="en-GB" w:eastAsia="nl-NL"/>
        </w:rPr>
        <w:t> The Council of European professional and managerial staff (</w:t>
      </w:r>
      <w:r w:rsidR="00F46804" w:rsidRPr="00506A0E">
        <w:rPr>
          <w:rFonts w:ascii="Verdana" w:eastAsia="Times New Roman" w:hAnsi="Verdana"/>
          <w:sz w:val="20"/>
          <w:szCs w:val="20"/>
          <w:lang w:val="en-GB" w:eastAsia="nl-NL"/>
        </w:rPr>
        <w:t xml:space="preserve">Eurocadres), Eurodoc, the European Association for Promotion of Science and Technology (Euroscience). </w:t>
      </w:r>
      <w:r w:rsidR="006D2080">
        <w:rPr>
          <w:rFonts w:ascii="Verdana" w:eastAsia="Times New Roman" w:hAnsi="Verdana"/>
          <w:sz w:val="20"/>
          <w:szCs w:val="20"/>
          <w:lang w:val="en-GB" w:eastAsia="nl-NL"/>
        </w:rPr>
        <w:t>They can, u</w:t>
      </w:r>
      <w:r w:rsidR="006F305E">
        <w:rPr>
          <w:rFonts w:ascii="Verdana" w:eastAsia="Times New Roman" w:hAnsi="Verdana"/>
          <w:sz w:val="20"/>
          <w:szCs w:val="20"/>
          <w:lang w:val="en-GB" w:eastAsia="nl-NL"/>
        </w:rPr>
        <w:t xml:space="preserve">pon request, attend BFUG events and </w:t>
      </w:r>
      <w:r w:rsidR="006F305E" w:rsidRPr="006F305E">
        <w:rPr>
          <w:rFonts w:ascii="Verdana" w:eastAsia="Times New Roman" w:hAnsi="Verdana"/>
          <w:sz w:val="20"/>
          <w:szCs w:val="20"/>
          <w:lang w:val="en-GB" w:eastAsia="nl-NL"/>
        </w:rPr>
        <w:t>may be invited by a WG/AG to send an expert who will participate to the work</w:t>
      </w:r>
      <w:r w:rsidR="006F305E">
        <w:rPr>
          <w:rFonts w:ascii="Verdana" w:eastAsia="Times New Roman" w:hAnsi="Verdana"/>
          <w:sz w:val="20"/>
          <w:szCs w:val="20"/>
          <w:lang w:val="en-GB" w:eastAsia="nl-NL"/>
        </w:rPr>
        <w:t>.</w:t>
      </w:r>
    </w:p>
    <w:p w14:paraId="5CA5CF0D" w14:textId="77777777" w:rsidR="00225296" w:rsidRPr="00483BE1" w:rsidRDefault="00225296" w:rsidP="00483BE1">
      <w:pPr>
        <w:pStyle w:val="Listenabsatz"/>
        <w:rPr>
          <w:rFonts w:ascii="Verdana" w:eastAsia="Times New Roman" w:hAnsi="Verdana" w:cs="Calibri"/>
          <w:i/>
          <w:sz w:val="20"/>
          <w:szCs w:val="20"/>
          <w:lang w:val="en-GB" w:eastAsia="ro-RO"/>
        </w:rPr>
      </w:pPr>
    </w:p>
    <w:p w14:paraId="062F38E1" w14:textId="45F23F4F" w:rsidR="00225296" w:rsidRPr="00442916" w:rsidRDefault="00225296" w:rsidP="006F305E">
      <w:pPr>
        <w:pStyle w:val="Listenabsatz"/>
        <w:numPr>
          <w:ilvl w:val="0"/>
          <w:numId w:val="16"/>
        </w:numPr>
        <w:autoSpaceDE w:val="0"/>
        <w:autoSpaceDN w:val="0"/>
        <w:adjustRightInd w:val="0"/>
        <w:spacing w:line="288" w:lineRule="auto"/>
        <w:jc w:val="both"/>
        <w:rPr>
          <w:rFonts w:ascii="Verdana" w:eastAsia="Times New Roman" w:hAnsi="Verdana" w:cs="Calibri"/>
          <w:i/>
          <w:sz w:val="20"/>
          <w:szCs w:val="20"/>
          <w:lang w:val="en-GB" w:eastAsia="ro-RO"/>
        </w:rPr>
      </w:pPr>
      <w:r>
        <w:rPr>
          <w:rFonts w:ascii="Verdana" w:eastAsia="Times New Roman" w:hAnsi="Verdana" w:cs="Calibri"/>
          <w:sz w:val="20"/>
          <w:szCs w:val="20"/>
          <w:lang w:val="en-GB" w:eastAsia="ro-RO"/>
        </w:rPr>
        <w:t>Further technical experts, such as Eurostat, Eurostudent or Eurydice may be associated to the BFUG and invited to events upon specific request.</w:t>
      </w:r>
    </w:p>
    <w:p w14:paraId="6BAEC06A" w14:textId="77777777" w:rsidR="00442916" w:rsidRPr="00442916" w:rsidRDefault="00442916" w:rsidP="00442916">
      <w:pPr>
        <w:pStyle w:val="Listenabsatz"/>
        <w:rPr>
          <w:rFonts w:ascii="Verdana" w:eastAsia="Times New Roman" w:hAnsi="Verdana" w:cs="Calibri"/>
          <w:i/>
          <w:sz w:val="20"/>
          <w:szCs w:val="20"/>
          <w:lang w:val="en-GB" w:eastAsia="ro-RO"/>
        </w:rPr>
      </w:pPr>
    </w:p>
    <w:p w14:paraId="2A188EC8" w14:textId="77777777" w:rsidR="00891D69" w:rsidRPr="00956302" w:rsidRDefault="00891D69" w:rsidP="00442916">
      <w:pPr>
        <w:autoSpaceDE w:val="0"/>
        <w:autoSpaceDN w:val="0"/>
        <w:adjustRightInd w:val="0"/>
        <w:spacing w:line="288" w:lineRule="auto"/>
        <w:jc w:val="both"/>
        <w:rPr>
          <w:rFonts w:ascii="Verdana" w:eastAsia="Times New Roman" w:hAnsi="Verdana" w:cs="Calibri"/>
          <w:b/>
          <w:sz w:val="20"/>
          <w:szCs w:val="20"/>
          <w:u w:val="single"/>
          <w:lang w:val="en-GB" w:eastAsia="ro-RO"/>
        </w:rPr>
      </w:pPr>
    </w:p>
    <w:p w14:paraId="0B2A6B32" w14:textId="7C07303B" w:rsidR="00024D82" w:rsidRDefault="00956302" w:rsidP="00736374">
      <w:pPr>
        <w:pStyle w:val="berschrift2"/>
        <w:rPr>
          <w:lang w:val="en-GB" w:eastAsia="ro-RO"/>
        </w:rPr>
      </w:pPr>
      <w:bookmarkStart w:id="4" w:name="_Toc440277303"/>
      <w:r w:rsidRPr="00956302">
        <w:rPr>
          <w:lang w:val="en-GB" w:eastAsia="ro-RO"/>
        </w:rPr>
        <w:t xml:space="preserve">Chairmanship: BFUG </w:t>
      </w:r>
      <w:r w:rsidR="000B26B3">
        <w:rPr>
          <w:lang w:val="en-GB" w:eastAsia="ro-RO"/>
        </w:rPr>
        <w:t>C</w:t>
      </w:r>
      <w:r w:rsidRPr="00956302">
        <w:rPr>
          <w:lang w:val="en-GB" w:eastAsia="ro-RO"/>
        </w:rPr>
        <w:t>o-chairs and BFUG Vice-chair</w:t>
      </w:r>
      <w:bookmarkEnd w:id="4"/>
    </w:p>
    <w:p w14:paraId="755F1D26" w14:textId="77777777" w:rsidR="00024D82" w:rsidRPr="00844620" w:rsidRDefault="00024D82" w:rsidP="00844620">
      <w:pPr>
        <w:autoSpaceDE w:val="0"/>
        <w:autoSpaceDN w:val="0"/>
        <w:adjustRightInd w:val="0"/>
        <w:spacing w:line="288" w:lineRule="auto"/>
        <w:jc w:val="both"/>
        <w:rPr>
          <w:rFonts w:ascii="Verdana" w:eastAsia="Times New Roman" w:hAnsi="Verdana" w:cs="Calibri"/>
          <w:b/>
          <w:sz w:val="20"/>
          <w:szCs w:val="20"/>
          <w:u w:val="single"/>
          <w:lang w:val="en-GB" w:eastAsia="ro-RO"/>
        </w:rPr>
      </w:pPr>
    </w:p>
    <w:p w14:paraId="5CEE3FA7" w14:textId="66EAA0C1" w:rsidR="00051069" w:rsidRPr="00BB6D27" w:rsidRDefault="00051069" w:rsidP="00007C58">
      <w:pPr>
        <w:autoSpaceDE w:val="0"/>
        <w:autoSpaceDN w:val="0"/>
        <w:adjustRightInd w:val="0"/>
        <w:spacing w:line="288" w:lineRule="auto"/>
        <w:jc w:val="both"/>
        <w:rPr>
          <w:rFonts w:ascii="Verdana" w:eastAsia="Times New Roman" w:hAnsi="Verdana" w:cs="Calibri"/>
          <w:color w:val="000000"/>
          <w:sz w:val="20"/>
          <w:szCs w:val="20"/>
          <w:lang w:val="en-GB" w:eastAsia="nl-NL"/>
        </w:rPr>
      </w:pPr>
      <w:r w:rsidRPr="00BB6D27">
        <w:rPr>
          <w:rFonts w:ascii="Verdana" w:eastAsia="Times New Roman" w:hAnsi="Verdana" w:cs="Calibri"/>
          <w:sz w:val="20"/>
          <w:szCs w:val="20"/>
          <w:lang w:val="en-GB" w:eastAsia="nl-NL"/>
        </w:rPr>
        <w:t>Th</w:t>
      </w:r>
      <w:r w:rsidR="00B1552E" w:rsidRPr="00BB6D27">
        <w:rPr>
          <w:rFonts w:ascii="Verdana" w:eastAsia="Times New Roman" w:hAnsi="Verdana" w:cs="Calibri"/>
          <w:sz w:val="20"/>
          <w:szCs w:val="20"/>
          <w:lang w:val="en-GB" w:eastAsia="nl-NL"/>
        </w:rPr>
        <w:t xml:space="preserve">e current chairing arrangements </w:t>
      </w:r>
      <w:r w:rsidRPr="00BB6D27">
        <w:rPr>
          <w:rFonts w:ascii="Verdana" w:eastAsia="Times New Roman" w:hAnsi="Verdana" w:cs="Calibri"/>
          <w:sz w:val="20"/>
          <w:szCs w:val="20"/>
          <w:lang w:val="en-GB" w:eastAsia="nl-NL"/>
        </w:rPr>
        <w:t>foresee that the</w:t>
      </w:r>
      <w:r w:rsidRPr="00BB6D27">
        <w:rPr>
          <w:rFonts w:ascii="Verdana" w:eastAsia="Times New Roman" w:hAnsi="Verdana" w:cs="Calibri"/>
          <w:color w:val="000000"/>
          <w:sz w:val="20"/>
          <w:szCs w:val="20"/>
          <w:lang w:val="en-GB" w:eastAsia="nl-NL"/>
        </w:rPr>
        <w:t xml:space="preserve"> Bologna Process will be</w:t>
      </w:r>
      <w:r w:rsidR="008C347D">
        <w:rPr>
          <w:rFonts w:ascii="Verdana" w:eastAsia="Times New Roman" w:hAnsi="Verdana" w:cs="Calibri"/>
          <w:color w:val="000000"/>
          <w:sz w:val="20"/>
          <w:szCs w:val="20"/>
          <w:lang w:val="en-GB" w:eastAsia="nl-NL"/>
        </w:rPr>
        <w:t xml:space="preserve"> co-chaired </w:t>
      </w:r>
      <w:r w:rsidRPr="00BB6D27">
        <w:rPr>
          <w:rFonts w:ascii="Verdana" w:eastAsia="Times New Roman" w:hAnsi="Verdana" w:cs="Calibri"/>
          <w:color w:val="000000"/>
          <w:sz w:val="20"/>
          <w:szCs w:val="20"/>
          <w:lang w:val="en-GB" w:eastAsia="nl-NL"/>
        </w:rPr>
        <w:t>by the country holding the EU presidency and a non-</w:t>
      </w:r>
      <w:r w:rsidR="00007C58" w:rsidRPr="00BB6D27">
        <w:rPr>
          <w:rFonts w:ascii="Verdana" w:eastAsia="Times New Roman" w:hAnsi="Verdana" w:cs="Calibri"/>
          <w:color w:val="000000"/>
          <w:sz w:val="20"/>
          <w:szCs w:val="20"/>
          <w:lang w:val="en-GB" w:eastAsia="nl-NL"/>
        </w:rPr>
        <w:t xml:space="preserve">EU </w:t>
      </w:r>
      <w:r w:rsidR="00403A69">
        <w:rPr>
          <w:rFonts w:ascii="Verdana" w:eastAsia="Times New Roman" w:hAnsi="Verdana" w:cs="Calibri"/>
          <w:color w:val="000000"/>
          <w:sz w:val="20"/>
          <w:szCs w:val="20"/>
          <w:lang w:val="en-GB" w:eastAsia="nl-NL"/>
        </w:rPr>
        <w:t xml:space="preserve">member </w:t>
      </w:r>
      <w:r w:rsidR="00007C58" w:rsidRPr="00BB6D27">
        <w:rPr>
          <w:rFonts w:ascii="Verdana" w:eastAsia="Times New Roman" w:hAnsi="Verdana" w:cs="Calibri"/>
          <w:color w:val="000000"/>
          <w:sz w:val="20"/>
          <w:szCs w:val="20"/>
          <w:lang w:val="en-GB" w:eastAsia="nl-NL"/>
        </w:rPr>
        <w:t xml:space="preserve">country (see </w:t>
      </w:r>
      <w:r w:rsidR="000813FA" w:rsidRPr="00BB6D27">
        <w:rPr>
          <w:rFonts w:ascii="Verdana" w:eastAsia="Times New Roman" w:hAnsi="Verdana" w:cs="Calibri"/>
          <w:color w:val="000000"/>
          <w:sz w:val="20"/>
          <w:szCs w:val="20"/>
          <w:lang w:val="en-GB" w:eastAsia="nl-NL"/>
        </w:rPr>
        <w:t xml:space="preserve">the document in </w:t>
      </w:r>
      <w:r w:rsidR="000813FA" w:rsidRPr="00BB6D27">
        <w:rPr>
          <w:rFonts w:ascii="Verdana" w:eastAsia="Times New Roman" w:hAnsi="Verdana" w:cs="Calibri"/>
          <w:b/>
          <w:color w:val="000000"/>
          <w:sz w:val="20"/>
          <w:szCs w:val="20"/>
          <w:lang w:val="en-GB" w:eastAsia="nl-NL"/>
        </w:rPr>
        <w:t>A</w:t>
      </w:r>
      <w:r w:rsidR="00007C58" w:rsidRPr="00BB6D27">
        <w:rPr>
          <w:rFonts w:ascii="Verdana" w:eastAsia="Times New Roman" w:hAnsi="Verdana" w:cs="Calibri"/>
          <w:b/>
          <w:color w:val="000000"/>
          <w:sz w:val="20"/>
          <w:szCs w:val="20"/>
          <w:lang w:val="en-GB" w:eastAsia="nl-NL"/>
        </w:rPr>
        <w:t>nnex</w:t>
      </w:r>
      <w:r w:rsidR="000813FA" w:rsidRPr="00BB6D27">
        <w:rPr>
          <w:rFonts w:ascii="Verdana" w:eastAsia="Times New Roman" w:hAnsi="Verdana" w:cs="Calibri"/>
          <w:b/>
          <w:color w:val="000000"/>
          <w:sz w:val="20"/>
          <w:szCs w:val="20"/>
          <w:lang w:val="en-GB" w:eastAsia="nl-NL"/>
        </w:rPr>
        <w:t xml:space="preserve"> </w:t>
      </w:r>
      <w:r w:rsidR="00204BBE">
        <w:rPr>
          <w:rFonts w:ascii="Verdana" w:eastAsia="Times New Roman" w:hAnsi="Verdana" w:cs="Calibri"/>
          <w:b/>
          <w:color w:val="000000"/>
          <w:sz w:val="20"/>
          <w:szCs w:val="20"/>
          <w:lang w:val="en-GB" w:eastAsia="nl-NL"/>
        </w:rPr>
        <w:t>5</w:t>
      </w:r>
      <w:r w:rsidR="00007C58" w:rsidRPr="00BB6D27">
        <w:rPr>
          <w:rFonts w:ascii="Verdana" w:eastAsia="Times New Roman" w:hAnsi="Verdana" w:cs="Calibri"/>
          <w:color w:val="000000"/>
          <w:sz w:val="20"/>
          <w:szCs w:val="20"/>
          <w:lang w:val="en-GB" w:eastAsia="nl-NL"/>
        </w:rPr>
        <w:t xml:space="preserve">). Moreover, the host country of the next Ministerial conference is nominated as </w:t>
      </w:r>
      <w:r w:rsidR="000813FA" w:rsidRPr="00BB6D27">
        <w:rPr>
          <w:rFonts w:ascii="Verdana" w:eastAsia="Times New Roman" w:hAnsi="Verdana" w:cs="Calibri"/>
          <w:color w:val="000000"/>
          <w:sz w:val="20"/>
          <w:szCs w:val="20"/>
          <w:lang w:val="en-GB" w:eastAsia="nl-NL"/>
        </w:rPr>
        <w:t xml:space="preserve">the Vice-Chair. The procedure for the Selection of the 2018 Ministerial Conference host can be found in </w:t>
      </w:r>
      <w:r w:rsidR="000813FA" w:rsidRPr="00BB6D27">
        <w:rPr>
          <w:rFonts w:ascii="Verdana" w:eastAsia="Times New Roman" w:hAnsi="Verdana" w:cs="Calibri"/>
          <w:b/>
          <w:color w:val="000000"/>
          <w:sz w:val="20"/>
          <w:szCs w:val="20"/>
          <w:lang w:val="en-GB" w:eastAsia="nl-NL"/>
        </w:rPr>
        <w:t xml:space="preserve">Annex </w:t>
      </w:r>
      <w:r w:rsidR="00204BBE">
        <w:rPr>
          <w:rFonts w:ascii="Verdana" w:eastAsia="Times New Roman" w:hAnsi="Verdana" w:cs="Calibri"/>
          <w:b/>
          <w:color w:val="000000"/>
          <w:sz w:val="20"/>
          <w:szCs w:val="20"/>
          <w:lang w:val="en-GB" w:eastAsia="nl-NL"/>
        </w:rPr>
        <w:t>6</w:t>
      </w:r>
      <w:r w:rsidR="000813FA" w:rsidRPr="00BB6D27">
        <w:rPr>
          <w:rFonts w:ascii="Verdana" w:eastAsia="Times New Roman" w:hAnsi="Verdana" w:cs="Calibri"/>
          <w:color w:val="000000"/>
          <w:sz w:val="20"/>
          <w:szCs w:val="20"/>
          <w:lang w:val="en-GB" w:eastAsia="nl-NL"/>
        </w:rPr>
        <w:t>.</w:t>
      </w:r>
      <w:r w:rsidR="00007C58" w:rsidRPr="00BB6D27">
        <w:rPr>
          <w:rFonts w:ascii="Verdana" w:eastAsia="Times New Roman" w:hAnsi="Verdana" w:cs="Calibri"/>
          <w:color w:val="000000"/>
          <w:sz w:val="20"/>
          <w:szCs w:val="20"/>
          <w:lang w:val="en-GB" w:eastAsia="nl-NL"/>
        </w:rPr>
        <w:t xml:space="preserve"> </w:t>
      </w:r>
      <w:r w:rsidRPr="00BB6D27">
        <w:rPr>
          <w:rFonts w:ascii="Verdana" w:eastAsia="Times New Roman" w:hAnsi="Verdana" w:cs="Calibri"/>
          <w:sz w:val="20"/>
          <w:szCs w:val="20"/>
          <w:lang w:val="en-GB" w:eastAsia="nl-NL"/>
        </w:rPr>
        <w:t>The followin</w:t>
      </w:r>
      <w:r w:rsidR="00FB4F77">
        <w:rPr>
          <w:rFonts w:ascii="Verdana" w:eastAsia="Times New Roman" w:hAnsi="Verdana" w:cs="Calibri"/>
          <w:sz w:val="20"/>
          <w:szCs w:val="20"/>
          <w:lang w:val="en-GB" w:eastAsia="nl-NL"/>
        </w:rPr>
        <w:t xml:space="preserve">g </w:t>
      </w:r>
      <w:r w:rsidRPr="00BB6D27">
        <w:rPr>
          <w:rFonts w:ascii="Verdana" w:eastAsia="Times New Roman" w:hAnsi="Verdana" w:cs="Calibri"/>
          <w:sz w:val="20"/>
          <w:szCs w:val="20"/>
          <w:lang w:val="en-GB" w:eastAsia="nl-NL"/>
        </w:rPr>
        <w:t xml:space="preserve">chairing </w:t>
      </w:r>
      <w:r w:rsidR="00403A69">
        <w:rPr>
          <w:rFonts w:ascii="Verdana" w:eastAsia="Times New Roman" w:hAnsi="Verdana" w:cs="Calibri"/>
          <w:sz w:val="20"/>
          <w:szCs w:val="20"/>
          <w:lang w:val="en-GB" w:eastAsia="nl-NL"/>
        </w:rPr>
        <w:t xml:space="preserve">arrangement </w:t>
      </w:r>
      <w:r w:rsidRPr="00BB6D27">
        <w:rPr>
          <w:rFonts w:ascii="Verdana" w:eastAsia="Times New Roman" w:hAnsi="Verdana" w:cs="Calibri"/>
          <w:sz w:val="20"/>
          <w:szCs w:val="20"/>
          <w:lang w:val="en-GB" w:eastAsia="nl-NL"/>
        </w:rPr>
        <w:t>is due to be applied in the period 2015-2018:</w:t>
      </w:r>
    </w:p>
    <w:p w14:paraId="3B0CC575" w14:textId="77777777" w:rsidR="00051069" w:rsidRPr="00BB6D27" w:rsidRDefault="00051069" w:rsidP="00007C58">
      <w:pPr>
        <w:spacing w:line="288" w:lineRule="auto"/>
        <w:jc w:val="center"/>
        <w:rPr>
          <w:rFonts w:ascii="Verdana" w:eastAsia="Times New Roman" w:hAnsi="Verdana" w:cs="Calibri"/>
          <w:sz w:val="20"/>
          <w:szCs w:val="20"/>
          <w:lang w:val="en-GB" w:eastAsia="nl-N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57" w:type="dxa"/>
        </w:tblCellMar>
        <w:tblLook w:val="01E0" w:firstRow="1" w:lastRow="1" w:firstColumn="1" w:lastColumn="1" w:noHBand="0" w:noVBand="0"/>
      </w:tblPr>
      <w:tblGrid>
        <w:gridCol w:w="3302"/>
        <w:gridCol w:w="2056"/>
        <w:gridCol w:w="2126"/>
        <w:gridCol w:w="1701"/>
      </w:tblGrid>
      <w:tr w:rsidR="00051069" w:rsidRPr="00BB6D27" w14:paraId="14C5A1D1" w14:textId="77777777" w:rsidTr="00C95D0D">
        <w:trPr>
          <w:trHeight w:val="615"/>
        </w:trPr>
        <w:tc>
          <w:tcPr>
            <w:tcW w:w="3302" w:type="dxa"/>
            <w:shd w:val="clear" w:color="auto" w:fill="auto"/>
            <w:vAlign w:val="center"/>
          </w:tcPr>
          <w:p w14:paraId="73FFE088" w14:textId="77777777" w:rsidR="00051069" w:rsidRPr="00BB6D27" w:rsidRDefault="00051069" w:rsidP="00007C58">
            <w:pPr>
              <w:jc w:val="center"/>
              <w:rPr>
                <w:rFonts w:ascii="Verdana" w:hAnsi="Verdana"/>
                <w:sz w:val="20"/>
                <w:szCs w:val="20"/>
              </w:rPr>
            </w:pPr>
            <w:r w:rsidRPr="00BB6D27">
              <w:rPr>
                <w:rStyle w:val="Fett"/>
                <w:rFonts w:ascii="Verdana" w:hAnsi="Verdana"/>
                <w:sz w:val="20"/>
                <w:szCs w:val="20"/>
              </w:rPr>
              <w:t>Semester</w:t>
            </w:r>
          </w:p>
        </w:tc>
        <w:tc>
          <w:tcPr>
            <w:tcW w:w="2056" w:type="dxa"/>
            <w:shd w:val="clear" w:color="auto" w:fill="auto"/>
            <w:vAlign w:val="center"/>
          </w:tcPr>
          <w:p w14:paraId="3A55C91A" w14:textId="68FA4A36" w:rsidR="00051069" w:rsidRPr="00BB6D27" w:rsidRDefault="0099586E" w:rsidP="00007C58">
            <w:pPr>
              <w:jc w:val="center"/>
              <w:rPr>
                <w:rFonts w:ascii="Verdana" w:hAnsi="Verdana"/>
                <w:sz w:val="20"/>
                <w:szCs w:val="20"/>
              </w:rPr>
            </w:pPr>
            <w:r>
              <w:rPr>
                <w:rStyle w:val="Fett"/>
                <w:rFonts w:ascii="Verdana" w:hAnsi="Verdana"/>
                <w:sz w:val="20"/>
                <w:szCs w:val="20"/>
              </w:rPr>
              <w:t xml:space="preserve">Co-chair from </w:t>
            </w:r>
            <w:r w:rsidR="00051069" w:rsidRPr="00BB6D27">
              <w:rPr>
                <w:rStyle w:val="Fett"/>
                <w:rFonts w:ascii="Verdana" w:hAnsi="Verdana"/>
                <w:sz w:val="20"/>
                <w:szCs w:val="20"/>
              </w:rPr>
              <w:t>EU-Presidency</w:t>
            </w:r>
          </w:p>
        </w:tc>
        <w:tc>
          <w:tcPr>
            <w:tcW w:w="2126" w:type="dxa"/>
            <w:shd w:val="clear" w:color="auto" w:fill="auto"/>
            <w:vAlign w:val="center"/>
          </w:tcPr>
          <w:p w14:paraId="0810C27D" w14:textId="05ACC477" w:rsidR="00051069" w:rsidRPr="00BB6D27" w:rsidRDefault="0099586E" w:rsidP="0099586E">
            <w:pPr>
              <w:jc w:val="center"/>
              <w:rPr>
                <w:rFonts w:ascii="Verdana" w:hAnsi="Verdana"/>
                <w:sz w:val="20"/>
                <w:szCs w:val="20"/>
              </w:rPr>
            </w:pPr>
            <w:r>
              <w:rPr>
                <w:rStyle w:val="Fett"/>
                <w:rFonts w:ascii="Verdana" w:hAnsi="Verdana"/>
                <w:sz w:val="20"/>
                <w:szCs w:val="20"/>
              </w:rPr>
              <w:t>Co-</w:t>
            </w:r>
            <w:r w:rsidR="00051069" w:rsidRPr="00BB6D27">
              <w:rPr>
                <w:rStyle w:val="Fett"/>
                <w:rFonts w:ascii="Verdana" w:hAnsi="Verdana"/>
                <w:sz w:val="20"/>
                <w:szCs w:val="20"/>
              </w:rPr>
              <w:t>Chair fro</w:t>
            </w:r>
            <w:r>
              <w:rPr>
                <w:rStyle w:val="Fett"/>
                <w:rFonts w:ascii="Verdana" w:hAnsi="Verdana"/>
                <w:sz w:val="20"/>
                <w:szCs w:val="20"/>
              </w:rPr>
              <w:t xml:space="preserve">m </w:t>
            </w:r>
            <w:r w:rsidR="00051069" w:rsidRPr="00BB6D27">
              <w:rPr>
                <w:rFonts w:ascii="Verdana" w:hAnsi="Verdana"/>
                <w:b/>
                <w:bCs/>
                <w:sz w:val="20"/>
                <w:szCs w:val="20"/>
              </w:rPr>
              <w:br/>
            </w:r>
            <w:r w:rsidR="00051069" w:rsidRPr="00BB6D27">
              <w:rPr>
                <w:rStyle w:val="Fett"/>
                <w:rFonts w:ascii="Verdana" w:hAnsi="Verdana"/>
                <w:sz w:val="20"/>
                <w:szCs w:val="20"/>
              </w:rPr>
              <w:t>non-EU country</w:t>
            </w:r>
          </w:p>
        </w:tc>
        <w:tc>
          <w:tcPr>
            <w:tcW w:w="1701" w:type="dxa"/>
            <w:tcBorders>
              <w:bottom w:val="single" w:sz="4" w:space="0" w:color="auto"/>
            </w:tcBorders>
          </w:tcPr>
          <w:p w14:paraId="0601F94D" w14:textId="77777777" w:rsidR="00051069" w:rsidRPr="00BB6D27" w:rsidRDefault="00051069" w:rsidP="0099586E">
            <w:pPr>
              <w:spacing w:line="288" w:lineRule="auto"/>
              <w:jc w:val="center"/>
              <w:rPr>
                <w:rFonts w:ascii="Verdana" w:eastAsia="Times New Roman" w:hAnsi="Verdana" w:cs="Calibri"/>
                <w:b/>
                <w:sz w:val="20"/>
                <w:szCs w:val="20"/>
                <w:lang w:val="en-GB" w:eastAsia="nl-NL"/>
              </w:rPr>
            </w:pPr>
            <w:r w:rsidRPr="00BB6D27">
              <w:rPr>
                <w:rFonts w:ascii="Verdana" w:eastAsia="Times New Roman" w:hAnsi="Verdana" w:cs="Calibri"/>
                <w:b/>
                <w:sz w:val="20"/>
                <w:szCs w:val="20"/>
                <w:lang w:val="en-GB" w:eastAsia="nl-NL"/>
              </w:rPr>
              <w:t>Vice chair</w:t>
            </w:r>
          </w:p>
        </w:tc>
      </w:tr>
      <w:tr w:rsidR="00051069" w:rsidRPr="00BB6D27" w14:paraId="6A310221" w14:textId="77777777" w:rsidTr="00C95D0D">
        <w:trPr>
          <w:trHeight w:val="246"/>
        </w:trPr>
        <w:tc>
          <w:tcPr>
            <w:tcW w:w="3302" w:type="dxa"/>
            <w:shd w:val="clear" w:color="auto" w:fill="CCCCCC"/>
            <w:vAlign w:val="center"/>
          </w:tcPr>
          <w:p w14:paraId="7CDD9428" w14:textId="77777777" w:rsidR="00051069" w:rsidRPr="00BB6D27" w:rsidRDefault="00051069" w:rsidP="000B26B3">
            <w:pPr>
              <w:rPr>
                <w:rFonts w:ascii="Verdana" w:hAnsi="Verdana"/>
                <w:sz w:val="20"/>
                <w:szCs w:val="20"/>
              </w:rPr>
            </w:pPr>
            <w:r w:rsidRPr="00BB6D27">
              <w:rPr>
                <w:rFonts w:ascii="Verdana" w:hAnsi="Verdana"/>
                <w:sz w:val="20"/>
                <w:szCs w:val="20"/>
              </w:rPr>
              <w:t>1 July – 31 December 2015</w:t>
            </w:r>
          </w:p>
        </w:tc>
        <w:tc>
          <w:tcPr>
            <w:tcW w:w="2056" w:type="dxa"/>
            <w:shd w:val="clear" w:color="auto" w:fill="CCCCCC"/>
            <w:vAlign w:val="center"/>
          </w:tcPr>
          <w:p w14:paraId="5B89BC70" w14:textId="77777777" w:rsidR="00051069" w:rsidRPr="00BB6D27" w:rsidRDefault="00051069" w:rsidP="000B26B3">
            <w:pPr>
              <w:rPr>
                <w:rFonts w:ascii="Verdana" w:hAnsi="Verdana"/>
                <w:sz w:val="20"/>
                <w:szCs w:val="20"/>
              </w:rPr>
            </w:pPr>
            <w:r w:rsidRPr="00BB6D27">
              <w:rPr>
                <w:rFonts w:ascii="Verdana" w:hAnsi="Verdana"/>
                <w:sz w:val="20"/>
                <w:szCs w:val="20"/>
              </w:rPr>
              <w:t>Luxemburg</w:t>
            </w:r>
          </w:p>
        </w:tc>
        <w:tc>
          <w:tcPr>
            <w:tcW w:w="2126" w:type="dxa"/>
            <w:tcBorders>
              <w:right w:val="single" w:sz="4" w:space="0" w:color="auto"/>
            </w:tcBorders>
            <w:shd w:val="clear" w:color="auto" w:fill="CCCCCC"/>
            <w:vAlign w:val="center"/>
          </w:tcPr>
          <w:p w14:paraId="4E0F02E8" w14:textId="77777777" w:rsidR="00051069" w:rsidRPr="00BB6D27" w:rsidRDefault="00051069" w:rsidP="000B26B3">
            <w:pPr>
              <w:rPr>
                <w:rFonts w:ascii="Verdana" w:hAnsi="Verdana"/>
                <w:sz w:val="20"/>
                <w:szCs w:val="20"/>
              </w:rPr>
            </w:pPr>
            <w:r w:rsidRPr="00BB6D27">
              <w:rPr>
                <w:rFonts w:ascii="Verdana" w:hAnsi="Verdana"/>
                <w:sz w:val="20"/>
                <w:szCs w:val="20"/>
              </w:rPr>
              <w:t>Liechtenstein</w:t>
            </w:r>
          </w:p>
        </w:tc>
        <w:tc>
          <w:tcPr>
            <w:tcW w:w="1701" w:type="dxa"/>
            <w:tcBorders>
              <w:top w:val="single" w:sz="4" w:space="0" w:color="auto"/>
              <w:left w:val="single" w:sz="4" w:space="0" w:color="auto"/>
              <w:bottom w:val="nil"/>
              <w:right w:val="single" w:sz="4" w:space="0" w:color="auto"/>
            </w:tcBorders>
            <w:shd w:val="clear" w:color="auto" w:fill="CCCCCC"/>
            <w:vAlign w:val="center"/>
          </w:tcPr>
          <w:p w14:paraId="30EF5F8A" w14:textId="77777777" w:rsidR="00051069" w:rsidRPr="00BB6D27" w:rsidRDefault="00906CEB" w:rsidP="00906CEB">
            <w:pPr>
              <w:rPr>
                <w:rFonts w:ascii="Verdana" w:hAnsi="Verdana"/>
                <w:sz w:val="20"/>
                <w:szCs w:val="20"/>
              </w:rPr>
            </w:pPr>
            <w:r w:rsidRPr="00BB6D27">
              <w:rPr>
                <w:rFonts w:ascii="Verdana" w:hAnsi="Verdana"/>
                <w:sz w:val="20"/>
                <w:szCs w:val="20"/>
              </w:rPr>
              <w:t xml:space="preserve">                             </w:t>
            </w:r>
          </w:p>
        </w:tc>
      </w:tr>
      <w:tr w:rsidR="00051069" w:rsidRPr="00BB6D27" w14:paraId="6E338C9A" w14:textId="77777777" w:rsidTr="00C95D0D">
        <w:trPr>
          <w:trHeight w:val="262"/>
        </w:trPr>
        <w:tc>
          <w:tcPr>
            <w:tcW w:w="3302" w:type="dxa"/>
            <w:shd w:val="clear" w:color="auto" w:fill="CCCCCC"/>
            <w:vAlign w:val="center"/>
          </w:tcPr>
          <w:p w14:paraId="752B9363" w14:textId="77777777" w:rsidR="00051069" w:rsidRPr="00BB6D27" w:rsidRDefault="00051069" w:rsidP="000B26B3">
            <w:pPr>
              <w:rPr>
                <w:rFonts w:ascii="Verdana" w:hAnsi="Verdana"/>
                <w:sz w:val="20"/>
                <w:szCs w:val="20"/>
              </w:rPr>
            </w:pPr>
            <w:r w:rsidRPr="00BB6D27">
              <w:rPr>
                <w:rFonts w:ascii="Verdana" w:hAnsi="Verdana"/>
                <w:sz w:val="20"/>
                <w:szCs w:val="20"/>
              </w:rPr>
              <w:t>1 January - 30 June 2016</w:t>
            </w:r>
          </w:p>
        </w:tc>
        <w:tc>
          <w:tcPr>
            <w:tcW w:w="2056" w:type="dxa"/>
            <w:shd w:val="clear" w:color="auto" w:fill="CCCCCC"/>
            <w:vAlign w:val="center"/>
          </w:tcPr>
          <w:p w14:paraId="23C23048" w14:textId="77777777" w:rsidR="00051069" w:rsidRPr="00BB6D27" w:rsidRDefault="00051069" w:rsidP="000B26B3">
            <w:pPr>
              <w:rPr>
                <w:rFonts w:ascii="Verdana" w:hAnsi="Verdana"/>
                <w:sz w:val="20"/>
                <w:szCs w:val="20"/>
              </w:rPr>
            </w:pPr>
            <w:r w:rsidRPr="00BB6D27">
              <w:rPr>
                <w:rFonts w:ascii="Verdana" w:hAnsi="Verdana"/>
                <w:sz w:val="20"/>
                <w:szCs w:val="20"/>
              </w:rPr>
              <w:t>Netherlands</w:t>
            </w:r>
          </w:p>
        </w:tc>
        <w:tc>
          <w:tcPr>
            <w:tcW w:w="2126" w:type="dxa"/>
            <w:tcBorders>
              <w:right w:val="single" w:sz="4" w:space="0" w:color="auto"/>
            </w:tcBorders>
            <w:shd w:val="clear" w:color="auto" w:fill="CCCCCC"/>
            <w:vAlign w:val="center"/>
          </w:tcPr>
          <w:p w14:paraId="6BC3029C" w14:textId="77777777" w:rsidR="00051069" w:rsidRPr="00BB6D27" w:rsidRDefault="00051069" w:rsidP="000B26B3">
            <w:pPr>
              <w:rPr>
                <w:rFonts w:ascii="Verdana" w:hAnsi="Verdana"/>
                <w:sz w:val="20"/>
                <w:szCs w:val="20"/>
              </w:rPr>
            </w:pPr>
            <w:r w:rsidRPr="00BB6D27">
              <w:rPr>
                <w:rFonts w:ascii="Verdana" w:hAnsi="Verdana"/>
                <w:sz w:val="20"/>
                <w:szCs w:val="20"/>
              </w:rPr>
              <w:t>Moldova</w:t>
            </w:r>
          </w:p>
        </w:tc>
        <w:tc>
          <w:tcPr>
            <w:tcW w:w="1701" w:type="dxa"/>
            <w:tcBorders>
              <w:top w:val="nil"/>
              <w:left w:val="single" w:sz="4" w:space="0" w:color="auto"/>
              <w:bottom w:val="nil"/>
              <w:right w:val="single" w:sz="4" w:space="0" w:color="auto"/>
            </w:tcBorders>
            <w:shd w:val="clear" w:color="auto" w:fill="CCCCCC"/>
            <w:vAlign w:val="center"/>
          </w:tcPr>
          <w:p w14:paraId="33480D50" w14:textId="77777777" w:rsidR="00051069" w:rsidRPr="00BB6D27" w:rsidRDefault="00051069" w:rsidP="000B26B3">
            <w:pPr>
              <w:rPr>
                <w:rFonts w:ascii="Verdana" w:hAnsi="Verdana"/>
                <w:sz w:val="20"/>
                <w:szCs w:val="20"/>
              </w:rPr>
            </w:pPr>
          </w:p>
        </w:tc>
      </w:tr>
      <w:tr w:rsidR="00051069" w:rsidRPr="00BB6D27" w14:paraId="4BCCF262" w14:textId="77777777" w:rsidTr="00C95D0D">
        <w:trPr>
          <w:trHeight w:val="262"/>
        </w:trPr>
        <w:tc>
          <w:tcPr>
            <w:tcW w:w="3302" w:type="dxa"/>
            <w:shd w:val="clear" w:color="auto" w:fill="CCCCCC"/>
            <w:vAlign w:val="center"/>
          </w:tcPr>
          <w:p w14:paraId="4AA5E848" w14:textId="77777777" w:rsidR="00051069" w:rsidRPr="00BB6D27" w:rsidRDefault="00051069" w:rsidP="000B26B3">
            <w:pPr>
              <w:rPr>
                <w:rFonts w:ascii="Verdana" w:hAnsi="Verdana"/>
                <w:sz w:val="20"/>
                <w:szCs w:val="20"/>
              </w:rPr>
            </w:pPr>
            <w:r w:rsidRPr="00BB6D27">
              <w:rPr>
                <w:rFonts w:ascii="Verdana" w:hAnsi="Verdana"/>
                <w:sz w:val="20"/>
                <w:szCs w:val="20"/>
              </w:rPr>
              <w:t>1 July – 31 December 2016</w:t>
            </w:r>
          </w:p>
        </w:tc>
        <w:tc>
          <w:tcPr>
            <w:tcW w:w="2056" w:type="dxa"/>
            <w:shd w:val="clear" w:color="auto" w:fill="CCCCCC"/>
            <w:vAlign w:val="center"/>
          </w:tcPr>
          <w:p w14:paraId="59CCE134" w14:textId="77777777" w:rsidR="00051069" w:rsidRPr="00BB6D27" w:rsidRDefault="00051069" w:rsidP="000B26B3">
            <w:pPr>
              <w:rPr>
                <w:rFonts w:ascii="Verdana" w:hAnsi="Verdana"/>
                <w:sz w:val="20"/>
                <w:szCs w:val="20"/>
              </w:rPr>
            </w:pPr>
            <w:r w:rsidRPr="00BB6D27">
              <w:rPr>
                <w:rFonts w:ascii="Verdana" w:hAnsi="Verdana"/>
                <w:sz w:val="20"/>
                <w:szCs w:val="20"/>
              </w:rPr>
              <w:t>Slovakia</w:t>
            </w:r>
          </w:p>
        </w:tc>
        <w:tc>
          <w:tcPr>
            <w:tcW w:w="2126" w:type="dxa"/>
            <w:tcBorders>
              <w:right w:val="single" w:sz="4" w:space="0" w:color="auto"/>
            </w:tcBorders>
            <w:shd w:val="clear" w:color="auto" w:fill="CCCCCC"/>
            <w:vAlign w:val="center"/>
          </w:tcPr>
          <w:p w14:paraId="23E879EF" w14:textId="77777777" w:rsidR="00051069" w:rsidRPr="00BB6D27" w:rsidRDefault="00051069" w:rsidP="000B26B3">
            <w:pPr>
              <w:rPr>
                <w:rFonts w:ascii="Verdana" w:hAnsi="Verdana"/>
                <w:sz w:val="20"/>
                <w:szCs w:val="20"/>
              </w:rPr>
            </w:pPr>
            <w:r w:rsidRPr="00BB6D27">
              <w:rPr>
                <w:rFonts w:ascii="Verdana" w:hAnsi="Verdana"/>
                <w:sz w:val="20"/>
                <w:szCs w:val="20"/>
              </w:rPr>
              <w:t>Montenegro</w:t>
            </w:r>
          </w:p>
        </w:tc>
        <w:tc>
          <w:tcPr>
            <w:tcW w:w="1701" w:type="dxa"/>
            <w:tcBorders>
              <w:top w:val="nil"/>
              <w:left w:val="single" w:sz="4" w:space="0" w:color="auto"/>
              <w:bottom w:val="nil"/>
              <w:right w:val="single" w:sz="4" w:space="0" w:color="auto"/>
            </w:tcBorders>
            <w:shd w:val="clear" w:color="auto" w:fill="CCCCCC"/>
            <w:vAlign w:val="center"/>
          </w:tcPr>
          <w:p w14:paraId="289A8AD6" w14:textId="77777777" w:rsidR="00051069" w:rsidRPr="00BB6D27" w:rsidRDefault="00906CEB" w:rsidP="000B26B3">
            <w:pPr>
              <w:rPr>
                <w:rFonts w:ascii="Verdana" w:hAnsi="Verdana"/>
                <w:sz w:val="20"/>
                <w:szCs w:val="20"/>
              </w:rPr>
            </w:pPr>
            <w:r w:rsidRPr="00BB6D27">
              <w:rPr>
                <w:rFonts w:ascii="Verdana" w:hAnsi="Verdana"/>
                <w:sz w:val="20"/>
                <w:szCs w:val="20"/>
              </w:rPr>
              <w:t>France</w:t>
            </w:r>
          </w:p>
        </w:tc>
      </w:tr>
      <w:tr w:rsidR="00051069" w:rsidRPr="00BB6D27" w14:paraId="077014E9" w14:textId="77777777" w:rsidTr="00C95D0D">
        <w:trPr>
          <w:trHeight w:val="262"/>
        </w:trPr>
        <w:tc>
          <w:tcPr>
            <w:tcW w:w="3302" w:type="dxa"/>
            <w:shd w:val="clear" w:color="auto" w:fill="CCCCCC"/>
            <w:vAlign w:val="center"/>
          </w:tcPr>
          <w:p w14:paraId="107B6DC0" w14:textId="77777777" w:rsidR="00051069" w:rsidRPr="00BB6D27" w:rsidRDefault="00051069" w:rsidP="000B26B3">
            <w:pPr>
              <w:rPr>
                <w:rFonts w:ascii="Verdana" w:hAnsi="Verdana"/>
                <w:sz w:val="20"/>
                <w:szCs w:val="20"/>
              </w:rPr>
            </w:pPr>
            <w:r w:rsidRPr="00BB6D27">
              <w:rPr>
                <w:rFonts w:ascii="Verdana" w:hAnsi="Verdana"/>
                <w:sz w:val="20"/>
                <w:szCs w:val="20"/>
              </w:rPr>
              <w:t>1 January - 30 June 2017</w:t>
            </w:r>
          </w:p>
        </w:tc>
        <w:tc>
          <w:tcPr>
            <w:tcW w:w="2056" w:type="dxa"/>
            <w:shd w:val="clear" w:color="auto" w:fill="CCCCCC"/>
            <w:vAlign w:val="center"/>
          </w:tcPr>
          <w:p w14:paraId="6A2E118D" w14:textId="77777777" w:rsidR="00051069" w:rsidRPr="00BB6D27" w:rsidRDefault="00051069" w:rsidP="000B26B3">
            <w:pPr>
              <w:rPr>
                <w:rFonts w:ascii="Verdana" w:hAnsi="Verdana"/>
                <w:sz w:val="20"/>
                <w:szCs w:val="20"/>
              </w:rPr>
            </w:pPr>
            <w:r w:rsidRPr="00BB6D27">
              <w:rPr>
                <w:rFonts w:ascii="Verdana" w:hAnsi="Verdana"/>
                <w:sz w:val="20"/>
                <w:szCs w:val="20"/>
              </w:rPr>
              <w:t>Malta</w:t>
            </w:r>
          </w:p>
        </w:tc>
        <w:tc>
          <w:tcPr>
            <w:tcW w:w="2126" w:type="dxa"/>
            <w:tcBorders>
              <w:right w:val="single" w:sz="4" w:space="0" w:color="auto"/>
            </w:tcBorders>
            <w:shd w:val="clear" w:color="auto" w:fill="CCCCCC"/>
            <w:vAlign w:val="center"/>
          </w:tcPr>
          <w:p w14:paraId="04642DE9" w14:textId="77777777" w:rsidR="00051069" w:rsidRPr="00BB6D27" w:rsidRDefault="00051069" w:rsidP="000B26B3">
            <w:pPr>
              <w:rPr>
                <w:rFonts w:ascii="Verdana" w:hAnsi="Verdana"/>
                <w:sz w:val="20"/>
                <w:szCs w:val="20"/>
              </w:rPr>
            </w:pPr>
            <w:r w:rsidRPr="00BB6D27">
              <w:rPr>
                <w:rFonts w:ascii="Verdana" w:hAnsi="Verdana"/>
                <w:sz w:val="20"/>
                <w:szCs w:val="20"/>
              </w:rPr>
              <w:t>Norway</w:t>
            </w:r>
          </w:p>
        </w:tc>
        <w:tc>
          <w:tcPr>
            <w:tcW w:w="1701" w:type="dxa"/>
            <w:tcBorders>
              <w:top w:val="nil"/>
              <w:left w:val="single" w:sz="4" w:space="0" w:color="auto"/>
              <w:bottom w:val="nil"/>
              <w:right w:val="single" w:sz="4" w:space="0" w:color="auto"/>
            </w:tcBorders>
            <w:shd w:val="clear" w:color="auto" w:fill="CCCCCC"/>
            <w:vAlign w:val="center"/>
          </w:tcPr>
          <w:p w14:paraId="1241F566" w14:textId="77777777" w:rsidR="00051069" w:rsidRPr="00BB6D27" w:rsidRDefault="00051069" w:rsidP="000B26B3">
            <w:pPr>
              <w:rPr>
                <w:rFonts w:ascii="Verdana" w:hAnsi="Verdana"/>
                <w:sz w:val="20"/>
                <w:szCs w:val="20"/>
              </w:rPr>
            </w:pPr>
          </w:p>
        </w:tc>
      </w:tr>
      <w:tr w:rsidR="00051069" w:rsidRPr="00BB6D27" w14:paraId="0391809D" w14:textId="77777777" w:rsidTr="00C95D0D">
        <w:trPr>
          <w:trHeight w:val="262"/>
        </w:trPr>
        <w:tc>
          <w:tcPr>
            <w:tcW w:w="3302" w:type="dxa"/>
            <w:shd w:val="clear" w:color="auto" w:fill="CCCCCC"/>
            <w:vAlign w:val="center"/>
          </w:tcPr>
          <w:p w14:paraId="71DEF3BA" w14:textId="77777777" w:rsidR="00051069" w:rsidRPr="00BB6D27" w:rsidRDefault="00051069" w:rsidP="000B26B3">
            <w:pPr>
              <w:rPr>
                <w:rFonts w:ascii="Verdana" w:hAnsi="Verdana"/>
                <w:sz w:val="20"/>
                <w:szCs w:val="20"/>
              </w:rPr>
            </w:pPr>
            <w:r w:rsidRPr="00BB6D27">
              <w:rPr>
                <w:rFonts w:ascii="Verdana" w:hAnsi="Verdana"/>
                <w:sz w:val="20"/>
                <w:szCs w:val="20"/>
              </w:rPr>
              <w:t>1 July – 31 December 2017</w:t>
            </w:r>
          </w:p>
        </w:tc>
        <w:tc>
          <w:tcPr>
            <w:tcW w:w="2056" w:type="dxa"/>
            <w:shd w:val="clear" w:color="auto" w:fill="CCCCCC"/>
            <w:vAlign w:val="center"/>
          </w:tcPr>
          <w:p w14:paraId="1139128C" w14:textId="77777777" w:rsidR="00051069" w:rsidRPr="00BB6D27" w:rsidRDefault="00051069" w:rsidP="000B26B3">
            <w:pPr>
              <w:rPr>
                <w:rFonts w:ascii="Verdana" w:hAnsi="Verdana"/>
                <w:sz w:val="20"/>
                <w:szCs w:val="20"/>
              </w:rPr>
            </w:pPr>
            <w:r w:rsidRPr="00BB6D27">
              <w:rPr>
                <w:rFonts w:ascii="Verdana" w:hAnsi="Verdana"/>
                <w:sz w:val="20"/>
                <w:szCs w:val="20"/>
              </w:rPr>
              <w:t>United Kingdom</w:t>
            </w:r>
          </w:p>
        </w:tc>
        <w:tc>
          <w:tcPr>
            <w:tcW w:w="2126" w:type="dxa"/>
            <w:tcBorders>
              <w:right w:val="single" w:sz="4" w:space="0" w:color="auto"/>
            </w:tcBorders>
            <w:shd w:val="clear" w:color="auto" w:fill="CCCCCC"/>
            <w:vAlign w:val="center"/>
          </w:tcPr>
          <w:p w14:paraId="55892E98" w14:textId="77777777" w:rsidR="00051069" w:rsidRPr="00BB6D27" w:rsidRDefault="00051069" w:rsidP="000B26B3">
            <w:pPr>
              <w:rPr>
                <w:rFonts w:ascii="Verdana" w:hAnsi="Verdana"/>
                <w:sz w:val="20"/>
                <w:szCs w:val="20"/>
              </w:rPr>
            </w:pPr>
            <w:r w:rsidRPr="00BB6D27">
              <w:rPr>
                <w:rFonts w:ascii="Verdana" w:hAnsi="Verdana"/>
                <w:sz w:val="20"/>
                <w:szCs w:val="20"/>
              </w:rPr>
              <w:t>Russian Federation</w:t>
            </w:r>
          </w:p>
        </w:tc>
        <w:tc>
          <w:tcPr>
            <w:tcW w:w="1701" w:type="dxa"/>
            <w:tcBorders>
              <w:top w:val="nil"/>
              <w:left w:val="single" w:sz="4" w:space="0" w:color="auto"/>
              <w:bottom w:val="nil"/>
              <w:right w:val="single" w:sz="4" w:space="0" w:color="auto"/>
            </w:tcBorders>
            <w:shd w:val="clear" w:color="auto" w:fill="CCCCCC"/>
            <w:vAlign w:val="center"/>
          </w:tcPr>
          <w:p w14:paraId="0ACD5DBB" w14:textId="77777777" w:rsidR="00051069" w:rsidRPr="00BB6D27" w:rsidRDefault="00051069" w:rsidP="000B26B3">
            <w:pPr>
              <w:rPr>
                <w:rFonts w:ascii="Verdana" w:hAnsi="Verdana"/>
                <w:sz w:val="20"/>
                <w:szCs w:val="20"/>
              </w:rPr>
            </w:pPr>
          </w:p>
        </w:tc>
      </w:tr>
      <w:tr w:rsidR="00051069" w:rsidRPr="00BB6D27" w14:paraId="77E4F058" w14:textId="77777777" w:rsidTr="00C95D0D">
        <w:trPr>
          <w:trHeight w:val="246"/>
        </w:trPr>
        <w:tc>
          <w:tcPr>
            <w:tcW w:w="3302" w:type="dxa"/>
            <w:shd w:val="clear" w:color="auto" w:fill="CCCCCC"/>
            <w:vAlign w:val="center"/>
          </w:tcPr>
          <w:p w14:paraId="7FFFCAEB" w14:textId="77777777" w:rsidR="00051069" w:rsidRPr="00BB6D27" w:rsidRDefault="00051069" w:rsidP="000B26B3">
            <w:pPr>
              <w:rPr>
                <w:rFonts w:ascii="Verdana" w:hAnsi="Verdana"/>
                <w:sz w:val="20"/>
                <w:szCs w:val="20"/>
              </w:rPr>
            </w:pPr>
            <w:r w:rsidRPr="00BB6D27">
              <w:rPr>
                <w:rFonts w:ascii="Verdana" w:hAnsi="Verdana"/>
                <w:sz w:val="20"/>
                <w:szCs w:val="20"/>
              </w:rPr>
              <w:t>1 January - 30 June 2018</w:t>
            </w:r>
          </w:p>
        </w:tc>
        <w:tc>
          <w:tcPr>
            <w:tcW w:w="2056" w:type="dxa"/>
            <w:shd w:val="clear" w:color="auto" w:fill="CCCCCC"/>
            <w:vAlign w:val="center"/>
          </w:tcPr>
          <w:p w14:paraId="131888F1" w14:textId="77777777" w:rsidR="00051069" w:rsidRPr="00BB6D27" w:rsidRDefault="00051069" w:rsidP="000B26B3">
            <w:pPr>
              <w:rPr>
                <w:rFonts w:ascii="Verdana" w:hAnsi="Verdana"/>
                <w:sz w:val="20"/>
                <w:szCs w:val="20"/>
              </w:rPr>
            </w:pPr>
            <w:r w:rsidRPr="00BB6D27">
              <w:rPr>
                <w:rFonts w:ascii="Verdana" w:hAnsi="Verdana"/>
                <w:sz w:val="20"/>
                <w:szCs w:val="20"/>
              </w:rPr>
              <w:t>Estonia</w:t>
            </w:r>
          </w:p>
        </w:tc>
        <w:tc>
          <w:tcPr>
            <w:tcW w:w="2126" w:type="dxa"/>
            <w:tcBorders>
              <w:right w:val="single" w:sz="4" w:space="0" w:color="auto"/>
            </w:tcBorders>
            <w:shd w:val="clear" w:color="auto" w:fill="CCCCCC"/>
            <w:vAlign w:val="center"/>
          </w:tcPr>
          <w:p w14:paraId="2F4A4ADC" w14:textId="77777777" w:rsidR="00051069" w:rsidRPr="00BB6D27" w:rsidRDefault="00051069" w:rsidP="000B26B3">
            <w:pPr>
              <w:rPr>
                <w:rFonts w:ascii="Verdana" w:hAnsi="Verdana"/>
                <w:sz w:val="20"/>
                <w:szCs w:val="20"/>
              </w:rPr>
            </w:pPr>
            <w:r w:rsidRPr="00BB6D27">
              <w:rPr>
                <w:rFonts w:ascii="Verdana" w:hAnsi="Verdana"/>
                <w:sz w:val="20"/>
                <w:szCs w:val="20"/>
              </w:rPr>
              <w:t>Serbia</w:t>
            </w:r>
          </w:p>
        </w:tc>
        <w:tc>
          <w:tcPr>
            <w:tcW w:w="1701" w:type="dxa"/>
            <w:tcBorders>
              <w:top w:val="nil"/>
              <w:left w:val="single" w:sz="4" w:space="0" w:color="auto"/>
              <w:bottom w:val="single" w:sz="4" w:space="0" w:color="auto"/>
              <w:right w:val="single" w:sz="4" w:space="0" w:color="auto"/>
            </w:tcBorders>
            <w:shd w:val="clear" w:color="auto" w:fill="CCCCCC"/>
            <w:vAlign w:val="center"/>
          </w:tcPr>
          <w:p w14:paraId="5026B46F" w14:textId="77777777" w:rsidR="00051069" w:rsidRPr="00BB6D27" w:rsidRDefault="00051069" w:rsidP="000B26B3">
            <w:pPr>
              <w:rPr>
                <w:rFonts w:ascii="Verdana" w:hAnsi="Verdana"/>
                <w:sz w:val="20"/>
                <w:szCs w:val="20"/>
              </w:rPr>
            </w:pPr>
          </w:p>
        </w:tc>
      </w:tr>
    </w:tbl>
    <w:p w14:paraId="24E560FF" w14:textId="77777777" w:rsidR="00051069" w:rsidRPr="00BB6D27" w:rsidRDefault="00051069" w:rsidP="00051069">
      <w:pPr>
        <w:spacing w:line="288" w:lineRule="auto"/>
        <w:jc w:val="both"/>
        <w:rPr>
          <w:rFonts w:ascii="Verdana" w:eastAsia="Times New Roman" w:hAnsi="Verdana" w:cs="Calibri"/>
          <w:color w:val="000000"/>
          <w:sz w:val="20"/>
          <w:szCs w:val="20"/>
          <w:lang w:val="en-GB" w:eastAsia="nl-NL"/>
        </w:rPr>
      </w:pPr>
    </w:p>
    <w:p w14:paraId="0EC6E863" w14:textId="1FE247B4" w:rsidR="00844620" w:rsidRDefault="005C6FA3" w:rsidP="00EE0A85">
      <w:pPr>
        <w:spacing w:line="288" w:lineRule="auto"/>
        <w:jc w:val="both"/>
        <w:rPr>
          <w:rFonts w:ascii="Verdana" w:eastAsia="Times New Roman" w:hAnsi="Verdana" w:cs="Calibri"/>
          <w:color w:val="000000"/>
          <w:sz w:val="20"/>
          <w:szCs w:val="20"/>
          <w:lang w:val="en-GB" w:eastAsia="nl-NL"/>
        </w:rPr>
      </w:pPr>
      <w:r>
        <w:rPr>
          <w:rFonts w:ascii="Verdana" w:eastAsia="Times New Roman" w:hAnsi="Verdana" w:cs="Calibri"/>
          <w:color w:val="000000"/>
          <w:sz w:val="20"/>
          <w:szCs w:val="20"/>
          <w:lang w:val="en-GB" w:eastAsia="nl-NL"/>
        </w:rPr>
        <w:t xml:space="preserve">Each country is responsible </w:t>
      </w:r>
      <w:r w:rsidR="00345344">
        <w:rPr>
          <w:rFonts w:ascii="Verdana" w:eastAsia="Times New Roman" w:hAnsi="Verdana" w:cs="Calibri"/>
          <w:color w:val="000000"/>
          <w:sz w:val="20"/>
          <w:szCs w:val="20"/>
          <w:lang w:val="en-GB" w:eastAsia="nl-NL"/>
        </w:rPr>
        <w:t xml:space="preserve">to nominate </w:t>
      </w:r>
      <w:r w:rsidR="00BE076C">
        <w:rPr>
          <w:rFonts w:ascii="Verdana" w:eastAsia="Times New Roman" w:hAnsi="Verdana" w:cs="Calibri"/>
          <w:color w:val="000000"/>
          <w:sz w:val="20"/>
          <w:szCs w:val="20"/>
          <w:lang w:val="en-GB" w:eastAsia="nl-NL"/>
        </w:rPr>
        <w:t xml:space="preserve">a </w:t>
      </w:r>
      <w:r>
        <w:rPr>
          <w:rFonts w:ascii="Verdana" w:eastAsia="Times New Roman" w:hAnsi="Verdana" w:cs="Calibri"/>
          <w:color w:val="000000"/>
          <w:sz w:val="20"/>
          <w:szCs w:val="20"/>
          <w:lang w:val="en-GB" w:eastAsia="nl-NL"/>
        </w:rPr>
        <w:t>person who will</w:t>
      </w:r>
      <w:r w:rsidR="00345344">
        <w:rPr>
          <w:rFonts w:ascii="Verdana" w:eastAsia="Times New Roman" w:hAnsi="Verdana" w:cs="Calibri"/>
          <w:color w:val="000000"/>
          <w:sz w:val="20"/>
          <w:szCs w:val="20"/>
          <w:lang w:val="en-GB" w:eastAsia="nl-NL"/>
        </w:rPr>
        <w:t xml:space="preserve"> be in charge of </w:t>
      </w:r>
      <w:r w:rsidR="006A49BC">
        <w:rPr>
          <w:rFonts w:ascii="Verdana" w:eastAsia="Times New Roman" w:hAnsi="Verdana" w:cs="Calibri"/>
          <w:color w:val="000000"/>
          <w:sz w:val="20"/>
          <w:szCs w:val="20"/>
          <w:lang w:val="en-GB" w:eastAsia="nl-NL"/>
        </w:rPr>
        <w:t>fulfilling</w:t>
      </w:r>
      <w:r>
        <w:rPr>
          <w:rFonts w:ascii="Verdana" w:eastAsia="Times New Roman" w:hAnsi="Verdana" w:cs="Calibri"/>
          <w:color w:val="000000"/>
          <w:sz w:val="20"/>
          <w:szCs w:val="20"/>
          <w:lang w:val="en-GB" w:eastAsia="nl-NL"/>
        </w:rPr>
        <w:t xml:space="preserve"> </w:t>
      </w:r>
      <w:r w:rsidR="00345344">
        <w:rPr>
          <w:rFonts w:ascii="Verdana" w:eastAsia="Times New Roman" w:hAnsi="Verdana" w:cs="Calibri"/>
          <w:color w:val="000000"/>
          <w:sz w:val="20"/>
          <w:szCs w:val="20"/>
          <w:lang w:val="en-GB" w:eastAsia="nl-NL"/>
        </w:rPr>
        <w:t>the tasks of the chairmanship.</w:t>
      </w:r>
      <w:r w:rsidR="00345344" w:rsidRPr="00F46804">
        <w:rPr>
          <w:rFonts w:ascii="Verdana" w:eastAsia="Times New Roman" w:hAnsi="Verdana" w:cs="Calibri"/>
          <w:color w:val="000000"/>
          <w:sz w:val="20"/>
          <w:szCs w:val="20"/>
          <w:lang w:val="en-GB" w:eastAsia="nl-NL"/>
        </w:rPr>
        <w:t xml:space="preserve"> The</w:t>
      </w:r>
      <w:r w:rsidR="00051069" w:rsidRPr="00F46804">
        <w:rPr>
          <w:rFonts w:ascii="Verdana" w:eastAsia="Times New Roman" w:hAnsi="Verdana" w:cs="Calibri"/>
          <w:color w:val="000000"/>
          <w:sz w:val="20"/>
          <w:szCs w:val="20"/>
          <w:lang w:val="en-GB" w:eastAsia="nl-NL"/>
        </w:rPr>
        <w:t xml:space="preserve"> </w:t>
      </w:r>
      <w:r w:rsidR="00051069" w:rsidRPr="00095390">
        <w:rPr>
          <w:rFonts w:ascii="Verdana" w:eastAsia="Times New Roman" w:hAnsi="Verdana" w:cs="Calibri"/>
          <w:b/>
          <w:color w:val="000000"/>
          <w:sz w:val="20"/>
          <w:szCs w:val="20"/>
          <w:lang w:val="en-GB" w:eastAsia="nl-NL"/>
        </w:rPr>
        <w:t>Chairs</w:t>
      </w:r>
      <w:r w:rsidR="00DA63A9">
        <w:rPr>
          <w:rFonts w:ascii="Verdana" w:eastAsia="Times New Roman" w:hAnsi="Verdana" w:cs="Calibri"/>
          <w:color w:val="000000"/>
          <w:sz w:val="20"/>
          <w:szCs w:val="20"/>
          <w:lang w:val="en-GB" w:eastAsia="nl-NL"/>
        </w:rPr>
        <w:t xml:space="preserve"> </w:t>
      </w:r>
      <w:r w:rsidR="00051069" w:rsidRPr="00F46804">
        <w:rPr>
          <w:rFonts w:ascii="Verdana" w:eastAsia="Times New Roman" w:hAnsi="Verdana" w:cs="Calibri"/>
          <w:color w:val="000000"/>
          <w:sz w:val="20"/>
          <w:szCs w:val="20"/>
          <w:lang w:val="en-GB" w:eastAsia="nl-NL"/>
        </w:rPr>
        <w:t>have a joint responsibility to take forward the aims and actions laid down by the Ministers responsible for Higher Education in the Bologna Declaration and subsequent Communiqués of ministeri</w:t>
      </w:r>
      <w:r w:rsidR="00906CEB">
        <w:rPr>
          <w:rFonts w:ascii="Verdana" w:eastAsia="Times New Roman" w:hAnsi="Verdana" w:cs="Calibri"/>
          <w:color w:val="000000"/>
          <w:sz w:val="20"/>
          <w:szCs w:val="20"/>
          <w:lang w:val="en-GB" w:eastAsia="nl-NL"/>
        </w:rPr>
        <w:t xml:space="preserve">al conferences. </w:t>
      </w:r>
      <w:r w:rsidR="00F61D7F">
        <w:rPr>
          <w:rFonts w:ascii="Verdana" w:eastAsia="Times New Roman" w:hAnsi="Verdana" w:cs="Calibri"/>
          <w:color w:val="000000"/>
          <w:sz w:val="20"/>
          <w:szCs w:val="20"/>
          <w:lang w:val="en-GB" w:eastAsia="nl-NL"/>
        </w:rPr>
        <w:t>T</w:t>
      </w:r>
      <w:r w:rsidR="00906CEB">
        <w:rPr>
          <w:rFonts w:ascii="Verdana" w:eastAsia="Times New Roman" w:hAnsi="Verdana" w:cs="Calibri"/>
          <w:color w:val="000000"/>
          <w:sz w:val="20"/>
          <w:szCs w:val="20"/>
          <w:lang w:val="en-GB" w:eastAsia="nl-NL"/>
        </w:rPr>
        <w:t>he</w:t>
      </w:r>
      <w:r w:rsidR="00F61D7F">
        <w:rPr>
          <w:rFonts w:ascii="Verdana" w:eastAsia="Times New Roman" w:hAnsi="Verdana" w:cs="Calibri"/>
          <w:color w:val="000000"/>
          <w:sz w:val="20"/>
          <w:szCs w:val="20"/>
          <w:lang w:val="en-GB" w:eastAsia="nl-NL"/>
        </w:rPr>
        <w:t xml:space="preserve"> Co-Chairs</w:t>
      </w:r>
      <w:r w:rsidR="004456CB">
        <w:rPr>
          <w:rFonts w:ascii="Verdana" w:eastAsia="Times New Roman" w:hAnsi="Verdana" w:cs="Calibri"/>
          <w:color w:val="000000"/>
          <w:sz w:val="20"/>
          <w:szCs w:val="20"/>
          <w:lang w:val="en-GB" w:eastAsia="nl-NL"/>
        </w:rPr>
        <w:t>,</w:t>
      </w:r>
      <w:r w:rsidR="0099586E">
        <w:rPr>
          <w:rFonts w:ascii="Verdana" w:eastAsia="Times New Roman" w:hAnsi="Verdana" w:cs="Calibri"/>
          <w:color w:val="000000"/>
          <w:sz w:val="20"/>
          <w:szCs w:val="20"/>
          <w:lang w:val="en-GB" w:eastAsia="nl-NL"/>
        </w:rPr>
        <w:t xml:space="preserve"> in close cooperation with the Vice-Chair, chair </w:t>
      </w:r>
      <w:r w:rsidR="00BB6D27">
        <w:rPr>
          <w:rFonts w:ascii="Verdana" w:eastAsia="Times New Roman" w:hAnsi="Verdana" w:cs="Calibri"/>
          <w:color w:val="000000"/>
          <w:sz w:val="20"/>
          <w:szCs w:val="20"/>
          <w:lang w:val="en-GB" w:eastAsia="nl-NL"/>
        </w:rPr>
        <w:t>the</w:t>
      </w:r>
      <w:r w:rsidR="00051069" w:rsidRPr="00F46804">
        <w:rPr>
          <w:rFonts w:ascii="Verdana" w:eastAsia="Times New Roman" w:hAnsi="Verdana" w:cs="Calibri"/>
          <w:color w:val="000000"/>
          <w:sz w:val="20"/>
          <w:szCs w:val="20"/>
          <w:lang w:val="en-GB" w:eastAsia="nl-NL"/>
        </w:rPr>
        <w:t xml:space="preserve"> Bologna Ministerial Meetings and the Bologna Policy Forum as well as the sessions of the BFUG</w:t>
      </w:r>
      <w:r w:rsidR="008813CA">
        <w:rPr>
          <w:rFonts w:ascii="Verdana" w:eastAsia="Times New Roman" w:hAnsi="Verdana" w:cs="Calibri"/>
          <w:color w:val="000000"/>
          <w:sz w:val="20"/>
          <w:szCs w:val="20"/>
          <w:lang w:val="en-GB" w:eastAsia="nl-NL"/>
        </w:rPr>
        <w:t xml:space="preserve"> and the BFUG board</w:t>
      </w:r>
      <w:r w:rsidR="00906CEB">
        <w:rPr>
          <w:rFonts w:ascii="Verdana" w:eastAsia="Times New Roman" w:hAnsi="Verdana" w:cs="Calibri"/>
          <w:color w:val="000000"/>
          <w:sz w:val="20"/>
          <w:szCs w:val="20"/>
          <w:lang w:val="en-GB" w:eastAsia="nl-NL"/>
        </w:rPr>
        <w:t>.</w:t>
      </w:r>
      <w:r w:rsidR="00051069" w:rsidRPr="00F46804">
        <w:rPr>
          <w:rFonts w:ascii="Verdana" w:eastAsia="Times New Roman" w:hAnsi="Verdana" w:cs="Calibri"/>
          <w:color w:val="000000"/>
          <w:sz w:val="20"/>
          <w:szCs w:val="20"/>
          <w:lang w:val="en-GB" w:eastAsia="nl-NL"/>
        </w:rPr>
        <w:t xml:space="preserve"> The</w:t>
      </w:r>
      <w:r w:rsidR="00865E6E">
        <w:rPr>
          <w:rFonts w:ascii="Verdana" w:eastAsia="Times New Roman" w:hAnsi="Verdana" w:cs="Calibri"/>
          <w:color w:val="000000"/>
          <w:sz w:val="20"/>
          <w:szCs w:val="20"/>
          <w:lang w:val="en-GB" w:eastAsia="nl-NL"/>
        </w:rPr>
        <w:t xml:space="preserve"> </w:t>
      </w:r>
      <w:r w:rsidR="0099586E">
        <w:rPr>
          <w:rFonts w:ascii="Verdana" w:eastAsia="Times New Roman" w:hAnsi="Verdana" w:cs="Calibri"/>
          <w:color w:val="000000"/>
          <w:sz w:val="20"/>
          <w:szCs w:val="20"/>
          <w:lang w:val="en-GB" w:eastAsia="nl-NL"/>
        </w:rPr>
        <w:t>C</w:t>
      </w:r>
      <w:r w:rsidR="009348F4">
        <w:rPr>
          <w:rFonts w:ascii="Verdana" w:eastAsia="Times New Roman" w:hAnsi="Verdana" w:cs="Calibri"/>
          <w:color w:val="000000"/>
          <w:sz w:val="20"/>
          <w:szCs w:val="20"/>
          <w:lang w:val="en-GB" w:eastAsia="nl-NL"/>
        </w:rPr>
        <w:t>o-</w:t>
      </w:r>
      <w:r w:rsidR="00865E6E">
        <w:rPr>
          <w:rFonts w:ascii="Verdana" w:eastAsia="Times New Roman" w:hAnsi="Verdana" w:cs="Calibri"/>
          <w:color w:val="000000"/>
          <w:sz w:val="20"/>
          <w:szCs w:val="20"/>
          <w:lang w:val="en-GB" w:eastAsia="nl-NL"/>
        </w:rPr>
        <w:t>Chairs</w:t>
      </w:r>
      <w:r w:rsidR="00051069" w:rsidRPr="00F46804">
        <w:rPr>
          <w:rFonts w:ascii="Verdana" w:eastAsia="Times New Roman" w:hAnsi="Verdana" w:cs="Calibri"/>
          <w:color w:val="000000"/>
          <w:sz w:val="20"/>
          <w:szCs w:val="20"/>
          <w:lang w:val="en-GB" w:eastAsia="nl-NL"/>
        </w:rPr>
        <w:t xml:space="preserve"> jointly represent the EHEA in E</w:t>
      </w:r>
      <w:r w:rsidR="00B1552E">
        <w:rPr>
          <w:rFonts w:ascii="Verdana" w:eastAsia="Times New Roman" w:hAnsi="Verdana" w:cs="Calibri"/>
          <w:color w:val="000000"/>
          <w:sz w:val="20"/>
          <w:szCs w:val="20"/>
          <w:lang w:val="en-GB" w:eastAsia="nl-NL"/>
        </w:rPr>
        <w:t xml:space="preserve">uropean and international </w:t>
      </w:r>
      <w:r w:rsidR="006543C1">
        <w:rPr>
          <w:rFonts w:ascii="Verdana" w:eastAsia="Times New Roman" w:hAnsi="Verdana" w:cs="Calibri"/>
          <w:color w:val="000000"/>
          <w:sz w:val="20"/>
          <w:szCs w:val="20"/>
          <w:lang w:val="en-GB" w:eastAsia="nl-NL"/>
        </w:rPr>
        <w:t>meetings</w:t>
      </w:r>
      <w:r w:rsidR="00B1552E">
        <w:rPr>
          <w:rFonts w:ascii="Verdana" w:eastAsia="Times New Roman" w:hAnsi="Verdana" w:cs="Calibri"/>
          <w:color w:val="000000"/>
          <w:sz w:val="20"/>
          <w:szCs w:val="20"/>
          <w:lang w:val="en-GB" w:eastAsia="nl-NL"/>
        </w:rPr>
        <w:t xml:space="preserve">. </w:t>
      </w:r>
      <w:r w:rsidR="00051069" w:rsidRPr="00F46804">
        <w:rPr>
          <w:rFonts w:ascii="Verdana" w:eastAsia="Times New Roman" w:hAnsi="Verdana" w:cs="Calibri"/>
          <w:color w:val="000000"/>
          <w:sz w:val="20"/>
          <w:szCs w:val="20"/>
          <w:lang w:val="en-GB" w:eastAsia="nl-NL"/>
        </w:rPr>
        <w:t>In the decision-making process the</w:t>
      </w:r>
      <w:r w:rsidR="00170BAC">
        <w:rPr>
          <w:rFonts w:ascii="Verdana" w:eastAsia="Times New Roman" w:hAnsi="Verdana" w:cs="Calibri"/>
          <w:color w:val="000000"/>
          <w:sz w:val="20"/>
          <w:szCs w:val="20"/>
          <w:lang w:val="en-GB" w:eastAsia="nl-NL"/>
        </w:rPr>
        <w:t xml:space="preserve"> </w:t>
      </w:r>
      <w:r w:rsidR="00335721" w:rsidRPr="006B2EE4">
        <w:rPr>
          <w:rFonts w:ascii="Verdana" w:eastAsia="Times New Roman" w:hAnsi="Verdana" w:cs="Calibri"/>
          <w:color w:val="000000"/>
          <w:sz w:val="20"/>
          <w:szCs w:val="20"/>
          <w:lang w:val="en-GB" w:eastAsia="nl-NL"/>
        </w:rPr>
        <w:t>Chairs</w:t>
      </w:r>
      <w:r w:rsidR="009B23BD">
        <w:rPr>
          <w:rFonts w:ascii="Verdana" w:eastAsia="Times New Roman" w:hAnsi="Verdana" w:cs="Calibri"/>
          <w:b/>
          <w:color w:val="000000"/>
          <w:sz w:val="20"/>
          <w:szCs w:val="20"/>
          <w:lang w:val="en-GB" w:eastAsia="nl-NL"/>
        </w:rPr>
        <w:t xml:space="preserve"> </w:t>
      </w:r>
      <w:r w:rsidR="00051069" w:rsidRPr="00F46804">
        <w:rPr>
          <w:rFonts w:ascii="Verdana" w:eastAsia="Times New Roman" w:hAnsi="Verdana" w:cs="Calibri"/>
          <w:color w:val="000000"/>
          <w:sz w:val="20"/>
          <w:szCs w:val="20"/>
          <w:lang w:val="en-GB" w:eastAsia="nl-NL"/>
        </w:rPr>
        <w:t xml:space="preserve">assume the </w:t>
      </w:r>
      <w:r w:rsidR="006B2EE4">
        <w:rPr>
          <w:rFonts w:ascii="Verdana" w:eastAsia="Times New Roman" w:hAnsi="Verdana" w:cs="Calibri"/>
          <w:color w:val="000000"/>
          <w:sz w:val="20"/>
          <w:szCs w:val="20"/>
          <w:lang w:val="en-GB" w:eastAsia="nl-NL"/>
        </w:rPr>
        <w:t xml:space="preserve">responsibility </w:t>
      </w:r>
      <w:r w:rsidR="00051069" w:rsidRPr="00F46804">
        <w:rPr>
          <w:rFonts w:ascii="Verdana" w:eastAsia="Times New Roman" w:hAnsi="Verdana" w:cs="Calibri"/>
          <w:color w:val="000000"/>
          <w:sz w:val="20"/>
          <w:szCs w:val="20"/>
          <w:lang w:val="en-GB" w:eastAsia="nl-NL"/>
        </w:rPr>
        <w:t>to lead the way towards compromise and</w:t>
      </w:r>
      <w:r w:rsidR="0099586E">
        <w:rPr>
          <w:rFonts w:ascii="Verdana" w:eastAsia="Times New Roman" w:hAnsi="Verdana" w:cs="Calibri"/>
          <w:color w:val="000000"/>
          <w:sz w:val="20"/>
          <w:szCs w:val="20"/>
          <w:lang w:val="en-GB" w:eastAsia="nl-NL"/>
        </w:rPr>
        <w:t xml:space="preserve"> </w:t>
      </w:r>
      <w:r w:rsidR="00051069" w:rsidRPr="00F46804">
        <w:rPr>
          <w:rFonts w:ascii="Verdana" w:eastAsia="Times New Roman" w:hAnsi="Verdana" w:cs="Calibri"/>
          <w:color w:val="000000"/>
          <w:sz w:val="20"/>
          <w:szCs w:val="20"/>
          <w:lang w:val="en-GB" w:eastAsia="nl-NL"/>
        </w:rPr>
        <w:t>to provide political impetus for mov</w:t>
      </w:r>
      <w:r w:rsidR="00906CEB">
        <w:rPr>
          <w:rFonts w:ascii="Verdana" w:eastAsia="Times New Roman" w:hAnsi="Verdana" w:cs="Calibri"/>
          <w:color w:val="000000"/>
          <w:sz w:val="20"/>
          <w:szCs w:val="20"/>
          <w:lang w:val="en-GB" w:eastAsia="nl-NL"/>
        </w:rPr>
        <w:t>ing the Bologna Process forward</w:t>
      </w:r>
      <w:r w:rsidR="00844620">
        <w:rPr>
          <w:rFonts w:ascii="Verdana" w:eastAsia="Times New Roman" w:hAnsi="Verdana" w:cs="Calibri"/>
          <w:color w:val="000000"/>
          <w:sz w:val="20"/>
          <w:szCs w:val="20"/>
          <w:lang w:val="en-GB" w:eastAsia="nl-NL"/>
        </w:rPr>
        <w:t>.</w:t>
      </w:r>
      <w:r w:rsidR="008F226E">
        <w:rPr>
          <w:rFonts w:ascii="Verdana" w:eastAsia="Times New Roman" w:hAnsi="Verdana" w:cs="Calibri"/>
          <w:color w:val="000000"/>
          <w:sz w:val="20"/>
          <w:szCs w:val="20"/>
          <w:lang w:val="en-GB" w:eastAsia="nl-NL"/>
        </w:rPr>
        <w:t xml:space="preserve"> </w:t>
      </w:r>
    </w:p>
    <w:p w14:paraId="7FCDD7F5" w14:textId="6CAA18D9" w:rsidR="00844620" w:rsidRDefault="006F2C02" w:rsidP="00136073">
      <w:pPr>
        <w:rPr>
          <w:b/>
          <w:u w:val="single"/>
          <w:lang w:val="en-GB" w:eastAsia="ro-RO"/>
        </w:rPr>
      </w:pPr>
      <w:r w:rsidRPr="00136073">
        <w:rPr>
          <w:rFonts w:ascii="Verdana" w:hAnsi="Verdana"/>
          <w:sz w:val="20"/>
          <w:szCs w:val="20"/>
          <w:lang w:val="en-GB" w:eastAsia="nl-NL"/>
        </w:rPr>
        <w:t xml:space="preserve">The </w:t>
      </w:r>
      <w:r w:rsidR="003B673B" w:rsidRPr="00136073">
        <w:rPr>
          <w:rFonts w:ascii="Verdana" w:hAnsi="Verdana"/>
          <w:sz w:val="20"/>
          <w:szCs w:val="20"/>
          <w:lang w:val="en-GB" w:eastAsia="nl-NL"/>
        </w:rPr>
        <w:t>C</w:t>
      </w:r>
      <w:r w:rsidR="008F226E" w:rsidRPr="00136073">
        <w:rPr>
          <w:rFonts w:ascii="Verdana" w:hAnsi="Verdana"/>
          <w:sz w:val="20"/>
          <w:szCs w:val="20"/>
          <w:lang w:val="en-GB" w:eastAsia="nl-NL"/>
        </w:rPr>
        <w:t>o-</w:t>
      </w:r>
      <w:r w:rsidR="003B673B" w:rsidRPr="00136073">
        <w:rPr>
          <w:rFonts w:ascii="Verdana" w:hAnsi="Verdana"/>
          <w:sz w:val="20"/>
          <w:szCs w:val="20"/>
          <w:lang w:val="en-GB" w:eastAsia="nl-NL"/>
        </w:rPr>
        <w:t>C</w:t>
      </w:r>
      <w:r w:rsidR="008F226E" w:rsidRPr="00136073">
        <w:rPr>
          <w:rFonts w:ascii="Verdana" w:hAnsi="Verdana"/>
          <w:sz w:val="20"/>
          <w:szCs w:val="20"/>
          <w:lang w:val="en-GB" w:eastAsia="nl-NL"/>
        </w:rPr>
        <w:t>hairs may delegate tasks, such as external representation, to the Vice</w:t>
      </w:r>
      <w:r w:rsidR="00170BAC" w:rsidRPr="00136073">
        <w:rPr>
          <w:rFonts w:ascii="Verdana" w:hAnsi="Verdana"/>
          <w:sz w:val="20"/>
          <w:szCs w:val="20"/>
          <w:lang w:val="en-GB" w:eastAsia="nl-NL"/>
        </w:rPr>
        <w:t>-</w:t>
      </w:r>
      <w:r w:rsidR="008F226E" w:rsidRPr="00136073">
        <w:rPr>
          <w:rFonts w:ascii="Verdana" w:hAnsi="Verdana"/>
          <w:sz w:val="20"/>
          <w:szCs w:val="20"/>
          <w:lang w:val="en-GB" w:eastAsia="nl-NL"/>
        </w:rPr>
        <w:t>Chair</w:t>
      </w:r>
      <w:r w:rsidR="007006E3" w:rsidRPr="00136073">
        <w:rPr>
          <w:rFonts w:ascii="Verdana" w:hAnsi="Verdana"/>
          <w:sz w:val="20"/>
          <w:szCs w:val="20"/>
          <w:lang w:val="en-GB" w:eastAsia="nl-NL"/>
        </w:rPr>
        <w:t xml:space="preserve">. The </w:t>
      </w:r>
      <w:r w:rsidR="006B2EE4" w:rsidRPr="00136073">
        <w:rPr>
          <w:rFonts w:ascii="Verdana" w:hAnsi="Verdana"/>
          <w:sz w:val="20"/>
          <w:szCs w:val="20"/>
          <w:lang w:val="en-GB" w:eastAsia="nl-NL"/>
        </w:rPr>
        <w:t>V</w:t>
      </w:r>
      <w:r w:rsidR="007006E3" w:rsidRPr="00136073">
        <w:rPr>
          <w:rFonts w:ascii="Verdana" w:hAnsi="Verdana"/>
          <w:sz w:val="20"/>
          <w:szCs w:val="20"/>
          <w:lang w:val="en-GB" w:eastAsia="nl-NL"/>
        </w:rPr>
        <w:t>ice-</w:t>
      </w:r>
      <w:r w:rsidR="003B673B" w:rsidRPr="00136073">
        <w:rPr>
          <w:rFonts w:ascii="Verdana" w:hAnsi="Verdana"/>
          <w:sz w:val="20"/>
          <w:szCs w:val="20"/>
          <w:lang w:val="en-GB" w:eastAsia="nl-NL"/>
        </w:rPr>
        <w:t>C</w:t>
      </w:r>
      <w:r w:rsidR="007006E3" w:rsidRPr="00136073">
        <w:rPr>
          <w:rFonts w:ascii="Verdana" w:hAnsi="Verdana"/>
          <w:sz w:val="20"/>
          <w:szCs w:val="20"/>
          <w:lang w:val="en-GB" w:eastAsia="nl-NL"/>
        </w:rPr>
        <w:t>hair</w:t>
      </w:r>
      <w:r w:rsidR="009348F4" w:rsidRPr="00136073">
        <w:rPr>
          <w:rFonts w:ascii="Verdana" w:hAnsi="Verdana"/>
          <w:sz w:val="20"/>
          <w:szCs w:val="20"/>
          <w:lang w:val="en-GB" w:eastAsia="nl-NL"/>
        </w:rPr>
        <w:t xml:space="preserve"> ensures continuity between the rotating chairmanships</w:t>
      </w:r>
      <w:r w:rsidR="009348F4" w:rsidRPr="00136073">
        <w:rPr>
          <w:rFonts w:ascii="Verdana" w:eastAsia="Times New Roman" w:hAnsi="Verdana" w:cs="Calibri"/>
          <w:color w:val="000000"/>
          <w:sz w:val="20"/>
          <w:szCs w:val="20"/>
          <w:lang w:val="en-GB" w:eastAsia="nl-NL"/>
        </w:rPr>
        <w:t xml:space="preserve">. </w:t>
      </w:r>
    </w:p>
    <w:p w14:paraId="6A4FFEFF" w14:textId="77777777" w:rsidR="000B26B3" w:rsidRDefault="000B26B3" w:rsidP="00024D82">
      <w:pPr>
        <w:pStyle w:val="Listenabsatz"/>
        <w:autoSpaceDE w:val="0"/>
        <w:autoSpaceDN w:val="0"/>
        <w:adjustRightInd w:val="0"/>
        <w:spacing w:line="288" w:lineRule="auto"/>
        <w:jc w:val="both"/>
        <w:rPr>
          <w:rFonts w:ascii="Verdana" w:eastAsia="Times New Roman" w:hAnsi="Verdana" w:cs="Calibri"/>
          <w:b/>
          <w:sz w:val="20"/>
          <w:szCs w:val="20"/>
          <w:u w:val="single"/>
          <w:lang w:val="en-GB" w:eastAsia="ro-RO"/>
        </w:rPr>
      </w:pPr>
    </w:p>
    <w:p w14:paraId="16E2C279" w14:textId="77777777" w:rsidR="00F46804" w:rsidRPr="00024D82" w:rsidRDefault="00442916" w:rsidP="00736374">
      <w:pPr>
        <w:pStyle w:val="berschrift2"/>
        <w:rPr>
          <w:lang w:val="en-GB" w:eastAsia="ro-RO"/>
        </w:rPr>
      </w:pPr>
      <w:bookmarkStart w:id="5" w:name="_Toc440277304"/>
      <w:r w:rsidRPr="00024D82">
        <w:rPr>
          <w:lang w:val="en-GB" w:eastAsia="nl-NL"/>
        </w:rPr>
        <w:t>Functioning of the BFUG meetings</w:t>
      </w:r>
      <w:bookmarkEnd w:id="5"/>
    </w:p>
    <w:p w14:paraId="144B6829" w14:textId="77777777" w:rsidR="00844620" w:rsidRDefault="00844620" w:rsidP="00F46804">
      <w:pPr>
        <w:spacing w:line="288" w:lineRule="auto"/>
        <w:jc w:val="both"/>
        <w:rPr>
          <w:rFonts w:ascii="Verdana" w:eastAsia="Times New Roman" w:hAnsi="Verdana"/>
          <w:sz w:val="20"/>
          <w:szCs w:val="20"/>
          <w:lang w:val="en-GB" w:eastAsia="nl-NL"/>
        </w:rPr>
      </w:pPr>
    </w:p>
    <w:p w14:paraId="2BE7BC52" w14:textId="13834CD9" w:rsidR="00844620" w:rsidRDefault="00844620" w:rsidP="00F46804">
      <w:pPr>
        <w:spacing w:line="288" w:lineRule="auto"/>
        <w:jc w:val="both"/>
        <w:rPr>
          <w:rFonts w:ascii="Verdana" w:eastAsia="Times New Roman" w:hAnsi="Verdana"/>
          <w:sz w:val="20"/>
          <w:szCs w:val="20"/>
          <w:lang w:val="en-GB" w:eastAsia="nl-NL"/>
        </w:rPr>
      </w:pPr>
      <w:r w:rsidRPr="00844620">
        <w:rPr>
          <w:rFonts w:ascii="Verdana" w:eastAsia="Times New Roman" w:hAnsi="Verdana"/>
          <w:sz w:val="20"/>
          <w:szCs w:val="20"/>
          <w:lang w:val="en-GB" w:eastAsia="nl-NL"/>
        </w:rPr>
        <w:t xml:space="preserve">BFUG meetings are in principle hosted by one of the EHEA </w:t>
      </w:r>
      <w:r w:rsidR="008C347D">
        <w:rPr>
          <w:rFonts w:ascii="Verdana" w:eastAsia="Times New Roman" w:hAnsi="Verdana"/>
          <w:sz w:val="20"/>
          <w:szCs w:val="20"/>
          <w:lang w:val="en-GB" w:eastAsia="nl-NL"/>
        </w:rPr>
        <w:t>Co-</w:t>
      </w:r>
      <w:r w:rsidR="0099586E">
        <w:rPr>
          <w:rFonts w:ascii="Verdana" w:eastAsia="Times New Roman" w:hAnsi="Verdana"/>
          <w:sz w:val="20"/>
          <w:szCs w:val="20"/>
          <w:lang w:val="en-GB" w:eastAsia="nl-NL"/>
        </w:rPr>
        <w:t>C</w:t>
      </w:r>
      <w:r w:rsidRPr="00844620">
        <w:rPr>
          <w:rFonts w:ascii="Verdana" w:eastAsia="Times New Roman" w:hAnsi="Verdana"/>
          <w:sz w:val="20"/>
          <w:szCs w:val="20"/>
          <w:lang w:val="en-GB" w:eastAsia="nl-NL"/>
        </w:rPr>
        <w:t xml:space="preserve">hairs and are convened at least once every six months. The working </w:t>
      </w:r>
      <w:r w:rsidR="000813FA">
        <w:rPr>
          <w:rFonts w:ascii="Verdana" w:eastAsia="Times New Roman" w:hAnsi="Verdana"/>
          <w:sz w:val="20"/>
          <w:szCs w:val="20"/>
          <w:lang w:val="en-GB" w:eastAsia="nl-NL"/>
        </w:rPr>
        <w:t xml:space="preserve">language of the BFUG is English (see </w:t>
      </w:r>
      <w:r w:rsidR="000813FA" w:rsidRPr="000813FA">
        <w:rPr>
          <w:rFonts w:ascii="Verdana" w:eastAsia="Times New Roman" w:hAnsi="Verdana"/>
          <w:b/>
          <w:sz w:val="20"/>
          <w:szCs w:val="20"/>
          <w:lang w:val="en-GB" w:eastAsia="nl-NL"/>
        </w:rPr>
        <w:t xml:space="preserve">Annex </w:t>
      </w:r>
      <w:r w:rsidR="00204BBE">
        <w:rPr>
          <w:rFonts w:ascii="Verdana" w:eastAsia="Times New Roman" w:hAnsi="Verdana"/>
          <w:b/>
          <w:sz w:val="20"/>
          <w:szCs w:val="20"/>
          <w:lang w:val="en-GB" w:eastAsia="nl-NL"/>
        </w:rPr>
        <w:t>7</w:t>
      </w:r>
      <w:r w:rsidR="00BA4ACC">
        <w:rPr>
          <w:rFonts w:ascii="Verdana" w:eastAsia="Times New Roman" w:hAnsi="Verdana"/>
          <w:sz w:val="20"/>
          <w:szCs w:val="20"/>
          <w:lang w:val="en-GB" w:eastAsia="nl-NL"/>
        </w:rPr>
        <w:t xml:space="preserve"> </w:t>
      </w:r>
      <w:r w:rsidR="000813FA">
        <w:rPr>
          <w:rFonts w:ascii="Verdana" w:eastAsia="Times New Roman" w:hAnsi="Verdana"/>
          <w:sz w:val="20"/>
          <w:szCs w:val="20"/>
          <w:lang w:val="en-GB" w:eastAsia="nl-NL"/>
        </w:rPr>
        <w:t>for more details).</w:t>
      </w:r>
    </w:p>
    <w:p w14:paraId="74305DF1" w14:textId="77777777" w:rsidR="00844620" w:rsidRDefault="00844620" w:rsidP="00F46804">
      <w:pPr>
        <w:spacing w:line="288" w:lineRule="auto"/>
        <w:jc w:val="both"/>
        <w:rPr>
          <w:rFonts w:ascii="Verdana" w:eastAsia="Times New Roman" w:hAnsi="Verdana"/>
          <w:sz w:val="20"/>
          <w:szCs w:val="20"/>
          <w:lang w:val="en-GB" w:eastAsia="nl-NL"/>
        </w:rPr>
      </w:pPr>
    </w:p>
    <w:p w14:paraId="7E90E3AD" w14:textId="01698429" w:rsidR="00844620" w:rsidRPr="00F6798E" w:rsidRDefault="00844620" w:rsidP="00F46804">
      <w:pPr>
        <w:spacing w:line="288" w:lineRule="auto"/>
        <w:jc w:val="both"/>
        <w:rPr>
          <w:rFonts w:ascii="Verdana" w:eastAsia="Times New Roman" w:hAnsi="Verdana"/>
          <w:sz w:val="20"/>
          <w:szCs w:val="20"/>
          <w:lang w:val="en-GB" w:eastAsia="nl-NL"/>
        </w:rPr>
      </w:pPr>
      <w:r w:rsidRPr="008813CA">
        <w:rPr>
          <w:rFonts w:ascii="Verdana" w:eastAsia="Times New Roman" w:hAnsi="Verdana"/>
          <w:sz w:val="20"/>
          <w:szCs w:val="20"/>
          <w:lang w:val="en-GB" w:eastAsia="nl-NL"/>
        </w:rPr>
        <w:t xml:space="preserve">All </w:t>
      </w:r>
      <w:r w:rsidR="008813CA">
        <w:rPr>
          <w:rFonts w:ascii="Verdana" w:eastAsia="Times New Roman" w:hAnsi="Verdana"/>
          <w:sz w:val="20"/>
          <w:szCs w:val="20"/>
          <w:lang w:val="en-GB" w:eastAsia="nl-NL"/>
        </w:rPr>
        <w:t>EHEA</w:t>
      </w:r>
      <w:r w:rsidR="00345344">
        <w:rPr>
          <w:rFonts w:ascii="Verdana" w:eastAsia="Times New Roman" w:hAnsi="Verdana"/>
          <w:sz w:val="20"/>
          <w:szCs w:val="20"/>
          <w:lang w:val="en-GB" w:eastAsia="nl-NL"/>
        </w:rPr>
        <w:t>/</w:t>
      </w:r>
      <w:r w:rsidR="00345344" w:rsidRPr="00095390">
        <w:rPr>
          <w:rFonts w:ascii="Verdana" w:eastAsia="Times New Roman" w:hAnsi="Verdana"/>
          <w:sz w:val="20"/>
          <w:szCs w:val="20"/>
          <w:lang w:val="en-GB" w:eastAsia="nl-NL"/>
        </w:rPr>
        <w:t>BFUG</w:t>
      </w:r>
      <w:r w:rsidR="008813CA" w:rsidRPr="00095390">
        <w:rPr>
          <w:rFonts w:ascii="Verdana" w:eastAsia="Times New Roman" w:hAnsi="Verdana"/>
          <w:sz w:val="20"/>
          <w:szCs w:val="20"/>
          <w:lang w:val="en-GB" w:eastAsia="nl-NL"/>
        </w:rPr>
        <w:t xml:space="preserve"> </w:t>
      </w:r>
      <w:r w:rsidRPr="00095390">
        <w:rPr>
          <w:rFonts w:ascii="Verdana" w:eastAsia="Times New Roman" w:hAnsi="Verdana"/>
          <w:sz w:val="20"/>
          <w:szCs w:val="20"/>
          <w:lang w:val="en-GB" w:eastAsia="nl-NL"/>
        </w:rPr>
        <w:t>members and consultative members m</w:t>
      </w:r>
      <w:r w:rsidR="006F2C02">
        <w:rPr>
          <w:rFonts w:ascii="Verdana" w:eastAsia="Times New Roman" w:hAnsi="Verdana"/>
          <w:sz w:val="20"/>
          <w:szCs w:val="20"/>
          <w:lang w:val="en-GB" w:eastAsia="nl-NL"/>
        </w:rPr>
        <w:t>ay</w:t>
      </w:r>
      <w:r w:rsidRPr="00095390">
        <w:rPr>
          <w:rFonts w:ascii="Verdana" w:eastAsia="Times New Roman" w:hAnsi="Verdana"/>
          <w:sz w:val="20"/>
          <w:szCs w:val="20"/>
          <w:lang w:val="en-GB" w:eastAsia="nl-NL"/>
        </w:rPr>
        <w:t xml:space="preserve"> attend each BFUG meeting.</w:t>
      </w:r>
      <w:r w:rsidRPr="00095390">
        <w:rPr>
          <w:sz w:val="20"/>
          <w:szCs w:val="20"/>
        </w:rPr>
        <w:t xml:space="preserve"> </w:t>
      </w:r>
      <w:r w:rsidRPr="00095390">
        <w:rPr>
          <w:rFonts w:ascii="Verdana" w:hAnsi="Verdana"/>
          <w:sz w:val="20"/>
          <w:szCs w:val="20"/>
        </w:rPr>
        <w:t>Each EHEA</w:t>
      </w:r>
      <w:r w:rsidR="00345344" w:rsidRPr="00095390">
        <w:rPr>
          <w:rFonts w:ascii="Verdana" w:hAnsi="Verdana"/>
          <w:sz w:val="20"/>
          <w:szCs w:val="20"/>
        </w:rPr>
        <w:t>/BFUG</w:t>
      </w:r>
      <w:r w:rsidRPr="00095390">
        <w:rPr>
          <w:rFonts w:ascii="Verdana" w:hAnsi="Verdana"/>
          <w:sz w:val="20"/>
          <w:szCs w:val="20"/>
        </w:rPr>
        <w:t xml:space="preserve"> </w:t>
      </w:r>
      <w:r w:rsidR="00345344" w:rsidRPr="00095390">
        <w:rPr>
          <w:rFonts w:ascii="Verdana" w:hAnsi="Verdana"/>
          <w:sz w:val="20"/>
          <w:szCs w:val="20"/>
        </w:rPr>
        <w:t xml:space="preserve">member </w:t>
      </w:r>
      <w:r w:rsidRPr="00095390">
        <w:rPr>
          <w:rFonts w:ascii="Verdana" w:hAnsi="Verdana"/>
          <w:sz w:val="20"/>
          <w:szCs w:val="20"/>
        </w:rPr>
        <w:t>country</w:t>
      </w:r>
      <w:r w:rsidRPr="00C93C99">
        <w:rPr>
          <w:rFonts w:ascii="Verdana" w:hAnsi="Verdana"/>
          <w:sz w:val="20"/>
          <w:szCs w:val="20"/>
        </w:rPr>
        <w:t xml:space="preserve"> and consultative member has the authority to designate its BFUG representatives, according to internal procedures. Each</w:t>
      </w:r>
      <w:r w:rsidR="00E908C6">
        <w:rPr>
          <w:rFonts w:ascii="Verdana" w:hAnsi="Verdana"/>
          <w:sz w:val="20"/>
          <w:szCs w:val="20"/>
        </w:rPr>
        <w:t xml:space="preserve"> </w:t>
      </w:r>
      <w:r w:rsidRPr="00C93C99">
        <w:rPr>
          <w:rFonts w:ascii="Verdana" w:hAnsi="Verdana"/>
          <w:sz w:val="20"/>
          <w:szCs w:val="20"/>
        </w:rPr>
        <w:t>EHEA member and consultative member sends a maximum of 2 representatives to the BFUG meetings</w:t>
      </w:r>
      <w:r w:rsidR="00200B8F">
        <w:rPr>
          <w:rFonts w:ascii="Verdana" w:hAnsi="Verdana"/>
          <w:sz w:val="20"/>
          <w:szCs w:val="20"/>
        </w:rPr>
        <w:t xml:space="preserve">. </w:t>
      </w:r>
      <w:r w:rsidRPr="008813CA">
        <w:rPr>
          <w:rFonts w:ascii="Verdana" w:eastAsia="Times New Roman" w:hAnsi="Verdana"/>
          <w:sz w:val="20"/>
          <w:szCs w:val="20"/>
          <w:lang w:val="en-GB" w:eastAsia="nl-NL"/>
        </w:rPr>
        <w:t>On every agenda point, each BFUG delegation is invited to express the position of the country, institution or organization in question on the respective matter.</w:t>
      </w:r>
      <w:r w:rsidRPr="00C93C99">
        <w:rPr>
          <w:sz w:val="20"/>
          <w:szCs w:val="20"/>
        </w:rPr>
        <w:t xml:space="preserve"> </w:t>
      </w:r>
      <w:r w:rsidRPr="008813CA">
        <w:rPr>
          <w:rFonts w:ascii="Verdana" w:eastAsia="Times New Roman" w:hAnsi="Verdana"/>
          <w:sz w:val="20"/>
          <w:szCs w:val="20"/>
          <w:lang w:val="en-GB" w:eastAsia="nl-NL"/>
        </w:rPr>
        <w:t>The Chairs, in consultation with the Board, have the authority to invite experts/individuals to contribute to BFUG meetings under specific points for which they have the required expertise.</w:t>
      </w:r>
    </w:p>
    <w:p w14:paraId="177B713D" w14:textId="77777777" w:rsidR="00844620" w:rsidRDefault="00844620" w:rsidP="00F46804">
      <w:pPr>
        <w:spacing w:line="288" w:lineRule="auto"/>
        <w:jc w:val="both"/>
        <w:rPr>
          <w:rFonts w:ascii="Verdana" w:eastAsia="Times New Roman" w:hAnsi="Verdana"/>
          <w:sz w:val="20"/>
          <w:szCs w:val="20"/>
          <w:lang w:val="en-GB" w:eastAsia="nl-NL"/>
        </w:rPr>
      </w:pPr>
    </w:p>
    <w:p w14:paraId="215E6FFF" w14:textId="216F0C28" w:rsidR="00200B8F" w:rsidRDefault="00844620" w:rsidP="00F46804">
      <w:pPr>
        <w:spacing w:line="288" w:lineRule="auto"/>
        <w:jc w:val="both"/>
        <w:rPr>
          <w:rFonts w:ascii="Verdana" w:eastAsia="Times New Roman" w:hAnsi="Verdana"/>
          <w:sz w:val="20"/>
          <w:szCs w:val="20"/>
          <w:lang w:val="en-GB" w:eastAsia="nl-NL"/>
        </w:rPr>
      </w:pPr>
      <w:r w:rsidRPr="00844620">
        <w:rPr>
          <w:rFonts w:ascii="Verdana" w:eastAsia="Times New Roman" w:hAnsi="Verdana"/>
          <w:sz w:val="20"/>
          <w:szCs w:val="20"/>
          <w:lang w:val="en-GB" w:eastAsia="nl-NL"/>
        </w:rPr>
        <w:t xml:space="preserve">The BFUG </w:t>
      </w:r>
      <w:r w:rsidR="0099586E">
        <w:rPr>
          <w:rFonts w:ascii="Verdana" w:eastAsia="Times New Roman" w:hAnsi="Verdana"/>
          <w:sz w:val="20"/>
          <w:szCs w:val="20"/>
          <w:lang w:val="en-GB" w:eastAsia="nl-NL"/>
        </w:rPr>
        <w:t>Co-</w:t>
      </w:r>
      <w:r w:rsidRPr="00844620">
        <w:rPr>
          <w:rFonts w:ascii="Verdana" w:eastAsia="Times New Roman" w:hAnsi="Verdana"/>
          <w:sz w:val="20"/>
          <w:szCs w:val="20"/>
          <w:lang w:val="en-GB" w:eastAsia="nl-NL"/>
        </w:rPr>
        <w:t xml:space="preserve">Chairs lead the discussions on all points of the agenda as well as declare the meeting open or closed. The </w:t>
      </w:r>
      <w:r w:rsidR="0099586E">
        <w:rPr>
          <w:rFonts w:ascii="Verdana" w:eastAsia="Times New Roman" w:hAnsi="Verdana"/>
          <w:sz w:val="20"/>
          <w:szCs w:val="20"/>
          <w:lang w:val="en-GB" w:eastAsia="nl-NL"/>
        </w:rPr>
        <w:t>Co-</w:t>
      </w:r>
      <w:r w:rsidRPr="00844620">
        <w:rPr>
          <w:rFonts w:ascii="Verdana" w:eastAsia="Times New Roman" w:hAnsi="Verdana"/>
          <w:sz w:val="20"/>
          <w:szCs w:val="20"/>
          <w:lang w:val="en-GB" w:eastAsia="nl-NL"/>
        </w:rPr>
        <w:t>Chairs</w:t>
      </w:r>
      <w:r w:rsidR="00345344">
        <w:rPr>
          <w:rFonts w:ascii="Verdana" w:eastAsia="Times New Roman" w:hAnsi="Verdana"/>
          <w:sz w:val="20"/>
          <w:szCs w:val="20"/>
          <w:lang w:val="en-GB" w:eastAsia="nl-NL"/>
        </w:rPr>
        <w:t xml:space="preserve"> </w:t>
      </w:r>
      <w:r w:rsidRPr="00844620">
        <w:rPr>
          <w:rFonts w:ascii="Verdana" w:eastAsia="Times New Roman" w:hAnsi="Verdana"/>
          <w:sz w:val="20"/>
          <w:szCs w:val="20"/>
          <w:lang w:val="en-GB" w:eastAsia="nl-NL"/>
        </w:rPr>
        <w:t xml:space="preserve">sum up the conclusions whenever they deem necessary. The </w:t>
      </w:r>
      <w:r w:rsidR="00800304">
        <w:rPr>
          <w:rFonts w:ascii="Verdana" w:eastAsia="Times New Roman" w:hAnsi="Verdana"/>
          <w:sz w:val="20"/>
          <w:szCs w:val="20"/>
          <w:lang w:val="en-GB" w:eastAsia="nl-NL"/>
        </w:rPr>
        <w:t>Co-</w:t>
      </w:r>
      <w:r w:rsidR="000B6C20">
        <w:rPr>
          <w:rFonts w:ascii="Verdana" w:eastAsia="Times New Roman" w:hAnsi="Verdana"/>
          <w:sz w:val="20"/>
          <w:szCs w:val="20"/>
          <w:lang w:val="en-GB" w:eastAsia="nl-NL"/>
        </w:rPr>
        <w:t>C</w:t>
      </w:r>
      <w:r w:rsidR="00CE6921">
        <w:rPr>
          <w:rFonts w:ascii="Verdana" w:eastAsia="Times New Roman" w:hAnsi="Verdana"/>
          <w:sz w:val="20"/>
          <w:szCs w:val="20"/>
          <w:lang w:val="en-GB" w:eastAsia="nl-NL"/>
        </w:rPr>
        <w:t xml:space="preserve">hairs </w:t>
      </w:r>
      <w:r w:rsidR="00BE076C">
        <w:rPr>
          <w:rFonts w:ascii="Verdana" w:eastAsia="Times New Roman" w:hAnsi="Verdana"/>
          <w:sz w:val="20"/>
          <w:szCs w:val="20"/>
          <w:lang w:val="en-GB" w:eastAsia="nl-NL"/>
        </w:rPr>
        <w:t>maintain</w:t>
      </w:r>
      <w:r w:rsidR="00BE076C" w:rsidRPr="00844620">
        <w:rPr>
          <w:rFonts w:ascii="Verdana" w:eastAsia="Times New Roman" w:hAnsi="Verdana"/>
          <w:sz w:val="20"/>
          <w:szCs w:val="20"/>
          <w:lang w:val="en-GB" w:eastAsia="nl-NL"/>
        </w:rPr>
        <w:t xml:space="preserve"> </w:t>
      </w:r>
      <w:r w:rsidRPr="00844620">
        <w:rPr>
          <w:rFonts w:ascii="Verdana" w:eastAsia="Times New Roman" w:hAnsi="Verdana"/>
          <w:sz w:val="20"/>
          <w:szCs w:val="20"/>
          <w:lang w:val="en-GB" w:eastAsia="nl-NL"/>
        </w:rPr>
        <w:t>the right to speak and to vote in their capacity as BFUG delegates</w:t>
      </w:r>
      <w:r w:rsidR="00CE6921">
        <w:rPr>
          <w:rFonts w:ascii="Verdana" w:eastAsia="Times New Roman" w:hAnsi="Verdana"/>
          <w:sz w:val="20"/>
          <w:szCs w:val="20"/>
          <w:lang w:val="en-GB" w:eastAsia="nl-NL"/>
        </w:rPr>
        <w:t>, except in cases where an additional national expert has been appointed to sit as a national representative.</w:t>
      </w:r>
    </w:p>
    <w:p w14:paraId="75B401B5" w14:textId="06363B14" w:rsidR="00F46804" w:rsidRDefault="007E1F83" w:rsidP="00F46804">
      <w:pPr>
        <w:spacing w:line="288" w:lineRule="auto"/>
        <w:jc w:val="both"/>
        <w:rPr>
          <w:rFonts w:ascii="Verdana" w:eastAsia="Times New Roman" w:hAnsi="Verdana"/>
          <w:sz w:val="20"/>
          <w:szCs w:val="20"/>
          <w:lang w:val="en-GB" w:eastAsia="nl-NL"/>
        </w:rPr>
      </w:pPr>
      <w:r w:rsidRPr="007E1F83">
        <w:rPr>
          <w:rFonts w:ascii="Verdana" w:eastAsia="Times New Roman" w:hAnsi="Verdana"/>
          <w:sz w:val="20"/>
          <w:szCs w:val="20"/>
          <w:lang w:val="en-GB" w:eastAsia="nl-NL"/>
        </w:rPr>
        <w:t>The current decision making procedure within the BFUG is based on a consensual understanding that the</w:t>
      </w:r>
      <w:r w:rsidR="0099586E">
        <w:rPr>
          <w:rFonts w:ascii="Verdana" w:eastAsia="Times New Roman" w:hAnsi="Verdana"/>
          <w:sz w:val="20"/>
          <w:szCs w:val="20"/>
          <w:lang w:val="en-GB" w:eastAsia="nl-NL"/>
        </w:rPr>
        <w:t xml:space="preserve"> Co-</w:t>
      </w:r>
      <w:r w:rsidRPr="007E1F83">
        <w:rPr>
          <w:rFonts w:ascii="Verdana" w:eastAsia="Times New Roman" w:hAnsi="Verdana"/>
          <w:sz w:val="20"/>
          <w:szCs w:val="20"/>
          <w:lang w:val="en-GB" w:eastAsia="nl-NL"/>
        </w:rPr>
        <w:t xml:space="preserve">Chairs of the BFUG summarize at the end of each agenda point. In exceptional circumstances and when the BFUG so decides, a decision through vote may be </w:t>
      </w:r>
      <w:r w:rsidR="006543C1">
        <w:rPr>
          <w:rFonts w:ascii="Verdana" w:eastAsia="Times New Roman" w:hAnsi="Verdana"/>
          <w:sz w:val="20"/>
          <w:szCs w:val="20"/>
          <w:lang w:val="en-GB" w:eastAsia="nl-NL"/>
        </w:rPr>
        <w:t>used</w:t>
      </w:r>
      <w:r w:rsidRPr="007E1F83">
        <w:rPr>
          <w:rFonts w:ascii="Verdana" w:eastAsia="Times New Roman" w:hAnsi="Verdana"/>
          <w:sz w:val="20"/>
          <w:szCs w:val="20"/>
          <w:lang w:val="en-GB" w:eastAsia="nl-NL"/>
        </w:rPr>
        <w:t xml:space="preserve">. </w:t>
      </w:r>
    </w:p>
    <w:p w14:paraId="15B260B6" w14:textId="77777777" w:rsidR="007E1F83" w:rsidRPr="00F46804" w:rsidRDefault="007E1F83" w:rsidP="00F46804">
      <w:pPr>
        <w:spacing w:line="288" w:lineRule="auto"/>
        <w:jc w:val="both"/>
        <w:rPr>
          <w:rFonts w:ascii="Verdana" w:eastAsia="Times New Roman" w:hAnsi="Verdana"/>
          <w:sz w:val="20"/>
          <w:szCs w:val="20"/>
          <w:lang w:val="en-GB" w:eastAsia="nl-NL"/>
        </w:rPr>
      </w:pPr>
    </w:p>
    <w:p w14:paraId="7734E594" w14:textId="698512D4" w:rsidR="00F46804" w:rsidRPr="00F46804" w:rsidRDefault="00F46804" w:rsidP="00F46804">
      <w:pPr>
        <w:autoSpaceDE w:val="0"/>
        <w:autoSpaceDN w:val="0"/>
        <w:adjustRightInd w:val="0"/>
        <w:spacing w:line="288" w:lineRule="auto"/>
        <w:jc w:val="both"/>
        <w:rPr>
          <w:rFonts w:ascii="Verdana" w:eastAsia="Times New Roman" w:hAnsi="Verdana"/>
          <w:sz w:val="20"/>
          <w:szCs w:val="20"/>
          <w:lang w:val="en-GB" w:eastAsia="nl-NL"/>
        </w:rPr>
      </w:pPr>
      <w:r w:rsidRPr="00F46804">
        <w:rPr>
          <w:rFonts w:ascii="Verdana" w:eastAsia="Times New Roman" w:hAnsi="Verdana"/>
          <w:sz w:val="20"/>
          <w:szCs w:val="20"/>
          <w:lang w:val="en-GB" w:eastAsia="nl-NL"/>
        </w:rPr>
        <w:t xml:space="preserve">As a general rule, the BFUG meeting documents should be circulated by the Secretariat at least fifteen days prior to the meeting, after being </w:t>
      </w:r>
      <w:r w:rsidR="00BE076C">
        <w:rPr>
          <w:rFonts w:ascii="Verdana" w:eastAsia="Times New Roman" w:hAnsi="Verdana"/>
          <w:sz w:val="20"/>
          <w:szCs w:val="20"/>
          <w:lang w:val="en-GB" w:eastAsia="nl-NL"/>
        </w:rPr>
        <w:t>set-up</w:t>
      </w:r>
      <w:r w:rsidR="00BE076C" w:rsidRPr="00F46804">
        <w:rPr>
          <w:rFonts w:ascii="Verdana" w:eastAsia="Times New Roman" w:hAnsi="Verdana"/>
          <w:sz w:val="20"/>
          <w:szCs w:val="20"/>
          <w:lang w:val="en-GB" w:eastAsia="nl-NL"/>
        </w:rPr>
        <w:t xml:space="preserve"> </w:t>
      </w:r>
      <w:r w:rsidRPr="00F46804">
        <w:rPr>
          <w:rFonts w:ascii="Verdana" w:eastAsia="Times New Roman" w:hAnsi="Verdana"/>
          <w:sz w:val="20"/>
          <w:szCs w:val="20"/>
          <w:lang w:val="en-GB" w:eastAsia="nl-NL"/>
        </w:rPr>
        <w:t>by the C</w:t>
      </w:r>
      <w:r w:rsidR="00A65447">
        <w:rPr>
          <w:rFonts w:ascii="Verdana" w:eastAsia="Times New Roman" w:hAnsi="Verdana"/>
          <w:sz w:val="20"/>
          <w:szCs w:val="20"/>
          <w:lang w:val="en-GB" w:eastAsia="nl-NL"/>
        </w:rPr>
        <w:t>hairs</w:t>
      </w:r>
      <w:r w:rsidR="00200B8F">
        <w:rPr>
          <w:rFonts w:ascii="Verdana" w:eastAsia="Times New Roman" w:hAnsi="Verdana"/>
          <w:sz w:val="20"/>
          <w:szCs w:val="20"/>
          <w:lang w:val="en-GB" w:eastAsia="nl-NL"/>
        </w:rPr>
        <w:t xml:space="preserve"> </w:t>
      </w:r>
      <w:r w:rsidRPr="00F46804">
        <w:rPr>
          <w:rFonts w:ascii="Verdana" w:eastAsia="Times New Roman" w:hAnsi="Verdana"/>
          <w:sz w:val="20"/>
          <w:szCs w:val="20"/>
          <w:lang w:val="en-GB" w:eastAsia="nl-NL"/>
        </w:rPr>
        <w:t xml:space="preserve">of the </w:t>
      </w:r>
      <w:r w:rsidR="00A65447">
        <w:rPr>
          <w:rFonts w:ascii="Verdana" w:eastAsia="Times New Roman" w:hAnsi="Verdana"/>
          <w:sz w:val="20"/>
          <w:szCs w:val="20"/>
          <w:lang w:val="en-GB" w:eastAsia="nl-NL"/>
        </w:rPr>
        <w:t xml:space="preserve">BFUG </w:t>
      </w:r>
      <w:r w:rsidRPr="00F46804">
        <w:rPr>
          <w:rFonts w:ascii="Verdana" w:eastAsia="Times New Roman" w:hAnsi="Verdana"/>
          <w:sz w:val="20"/>
          <w:szCs w:val="20"/>
          <w:lang w:val="en-GB" w:eastAsia="nl-NL"/>
        </w:rPr>
        <w:t xml:space="preserve">and by the BFUG </w:t>
      </w:r>
      <w:r w:rsidR="00B17653">
        <w:rPr>
          <w:rFonts w:ascii="Verdana" w:eastAsia="Times New Roman" w:hAnsi="Verdana"/>
          <w:sz w:val="20"/>
          <w:szCs w:val="20"/>
          <w:lang w:val="en-GB" w:eastAsia="nl-NL"/>
        </w:rPr>
        <w:t>W</w:t>
      </w:r>
      <w:r w:rsidRPr="00F46804">
        <w:rPr>
          <w:rFonts w:ascii="Verdana" w:eastAsia="Times New Roman" w:hAnsi="Verdana"/>
          <w:sz w:val="20"/>
          <w:szCs w:val="20"/>
          <w:lang w:val="en-GB" w:eastAsia="nl-NL"/>
        </w:rPr>
        <w:t>orking</w:t>
      </w:r>
      <w:r w:rsidR="00B17653">
        <w:rPr>
          <w:rFonts w:ascii="Verdana" w:eastAsia="Times New Roman" w:hAnsi="Verdana"/>
          <w:sz w:val="20"/>
          <w:szCs w:val="20"/>
          <w:lang w:val="en-GB" w:eastAsia="nl-NL"/>
        </w:rPr>
        <w:t xml:space="preserve"> and Advisory</w:t>
      </w:r>
      <w:r w:rsidRPr="00F46804">
        <w:rPr>
          <w:rFonts w:ascii="Verdana" w:eastAsia="Times New Roman" w:hAnsi="Verdana"/>
          <w:sz w:val="20"/>
          <w:szCs w:val="20"/>
          <w:lang w:val="en-GB" w:eastAsia="nl-NL"/>
        </w:rPr>
        <w:t xml:space="preserve"> </w:t>
      </w:r>
      <w:r w:rsidR="00B17653">
        <w:rPr>
          <w:rFonts w:ascii="Verdana" w:eastAsia="Times New Roman" w:hAnsi="Verdana"/>
          <w:sz w:val="20"/>
          <w:szCs w:val="20"/>
          <w:lang w:val="en-GB" w:eastAsia="nl-NL"/>
        </w:rPr>
        <w:t>G</w:t>
      </w:r>
      <w:r w:rsidRPr="00F46804">
        <w:rPr>
          <w:rFonts w:ascii="Verdana" w:eastAsia="Times New Roman" w:hAnsi="Verdana"/>
          <w:sz w:val="20"/>
          <w:szCs w:val="20"/>
          <w:lang w:val="en-GB" w:eastAsia="nl-NL"/>
        </w:rPr>
        <w:t xml:space="preserve">roups. </w:t>
      </w:r>
      <w:r w:rsidR="002E3490">
        <w:rPr>
          <w:rFonts w:ascii="Verdana" w:eastAsia="Times New Roman" w:hAnsi="Verdana"/>
          <w:sz w:val="20"/>
          <w:szCs w:val="20"/>
          <w:lang w:val="en-GB" w:eastAsia="nl-NL"/>
        </w:rPr>
        <w:t>A</w:t>
      </w:r>
      <w:r w:rsidRPr="00F46804">
        <w:rPr>
          <w:rFonts w:ascii="Verdana" w:eastAsia="Times New Roman" w:hAnsi="Verdana"/>
          <w:sz w:val="20"/>
          <w:szCs w:val="20"/>
          <w:lang w:val="en-GB" w:eastAsia="nl-NL"/>
        </w:rPr>
        <w:t xml:space="preserve">ll </w:t>
      </w:r>
      <w:r w:rsidR="002E3490">
        <w:rPr>
          <w:rFonts w:ascii="Verdana" w:eastAsia="Times New Roman" w:hAnsi="Verdana"/>
          <w:sz w:val="20"/>
          <w:szCs w:val="20"/>
          <w:lang w:val="en-GB" w:eastAsia="nl-NL"/>
        </w:rPr>
        <w:t xml:space="preserve">comments </w:t>
      </w:r>
      <w:r w:rsidRPr="00F46804">
        <w:rPr>
          <w:rFonts w:ascii="Verdana" w:eastAsia="Times New Roman" w:hAnsi="Verdana"/>
          <w:sz w:val="20"/>
          <w:szCs w:val="20"/>
          <w:lang w:val="en-GB" w:eastAsia="nl-NL"/>
        </w:rPr>
        <w:t>or significant changes proposed</w:t>
      </w:r>
      <w:r w:rsidR="002E3490">
        <w:rPr>
          <w:rFonts w:ascii="Verdana" w:eastAsia="Times New Roman" w:hAnsi="Verdana"/>
          <w:sz w:val="20"/>
          <w:szCs w:val="20"/>
          <w:lang w:val="en-GB" w:eastAsia="nl-NL"/>
        </w:rPr>
        <w:t xml:space="preserve"> by the BFUG members to these</w:t>
      </w:r>
      <w:r w:rsidRPr="00F46804">
        <w:rPr>
          <w:rFonts w:ascii="Verdana" w:eastAsia="Times New Roman" w:hAnsi="Verdana"/>
          <w:sz w:val="20"/>
          <w:szCs w:val="20"/>
          <w:lang w:val="en-GB" w:eastAsia="nl-NL"/>
        </w:rPr>
        <w:t xml:space="preserve"> documents have to </w:t>
      </w:r>
      <w:r w:rsidRPr="002E3490">
        <w:rPr>
          <w:rFonts w:ascii="Verdana" w:eastAsia="Times New Roman" w:hAnsi="Verdana"/>
          <w:sz w:val="20"/>
          <w:szCs w:val="20"/>
          <w:lang w:val="en-GB" w:eastAsia="nl-NL"/>
        </w:rPr>
        <w:t xml:space="preserve">be submitted </w:t>
      </w:r>
      <w:r w:rsidR="002E3490" w:rsidRPr="00755A25">
        <w:rPr>
          <w:rFonts w:ascii="Verdana" w:eastAsia="Times New Roman" w:hAnsi="Verdana"/>
          <w:sz w:val="20"/>
          <w:szCs w:val="20"/>
          <w:lang w:val="en-GB" w:eastAsia="nl-NL"/>
        </w:rPr>
        <w:t xml:space="preserve">at least five </w:t>
      </w:r>
      <w:r w:rsidRPr="002E3490">
        <w:rPr>
          <w:rFonts w:ascii="Verdana" w:eastAsia="Times New Roman" w:hAnsi="Verdana"/>
          <w:sz w:val="20"/>
          <w:szCs w:val="20"/>
          <w:lang w:val="en-GB" w:eastAsia="nl-NL"/>
        </w:rPr>
        <w:t>days prior</w:t>
      </w:r>
      <w:r w:rsidR="00FA0776" w:rsidRPr="002E3490">
        <w:rPr>
          <w:rFonts w:ascii="Verdana" w:eastAsia="Times New Roman" w:hAnsi="Verdana"/>
          <w:sz w:val="20"/>
          <w:szCs w:val="20"/>
          <w:lang w:val="en-GB" w:eastAsia="nl-NL"/>
        </w:rPr>
        <w:t xml:space="preserve"> t</w:t>
      </w:r>
      <w:r w:rsidR="00FA0776">
        <w:rPr>
          <w:rFonts w:ascii="Verdana" w:eastAsia="Times New Roman" w:hAnsi="Verdana"/>
          <w:sz w:val="20"/>
          <w:szCs w:val="20"/>
          <w:lang w:val="en-GB" w:eastAsia="nl-NL"/>
        </w:rPr>
        <w:t>o</w:t>
      </w:r>
      <w:r w:rsidRPr="00F46804">
        <w:rPr>
          <w:rFonts w:ascii="Verdana" w:eastAsia="Times New Roman" w:hAnsi="Verdana"/>
          <w:sz w:val="20"/>
          <w:szCs w:val="20"/>
          <w:lang w:val="en-GB" w:eastAsia="nl-NL"/>
        </w:rPr>
        <w:t xml:space="preserve"> the meeting. This rule is proposed so that every BFUG delegation has enough time to circulate the BFUG meeting documents within </w:t>
      </w:r>
      <w:r w:rsidR="00BE076C">
        <w:rPr>
          <w:rFonts w:ascii="Verdana" w:eastAsia="Times New Roman" w:hAnsi="Verdana"/>
          <w:sz w:val="20"/>
          <w:szCs w:val="20"/>
          <w:lang w:val="en-GB" w:eastAsia="nl-NL"/>
        </w:rPr>
        <w:t>its</w:t>
      </w:r>
      <w:r w:rsidR="00BE076C" w:rsidRPr="00F46804">
        <w:rPr>
          <w:rFonts w:ascii="Verdana" w:eastAsia="Times New Roman" w:hAnsi="Verdana"/>
          <w:sz w:val="20"/>
          <w:szCs w:val="20"/>
          <w:lang w:val="en-GB" w:eastAsia="nl-NL"/>
        </w:rPr>
        <w:t xml:space="preserve"> </w:t>
      </w:r>
      <w:r w:rsidRPr="00F46804">
        <w:rPr>
          <w:rFonts w:ascii="Verdana" w:eastAsia="Times New Roman" w:hAnsi="Verdana"/>
          <w:sz w:val="20"/>
          <w:szCs w:val="20"/>
          <w:lang w:val="en-GB" w:eastAsia="nl-NL"/>
        </w:rPr>
        <w:t>specific consultation structure</w:t>
      </w:r>
      <w:r w:rsidR="00BC6FEE">
        <w:rPr>
          <w:rFonts w:ascii="Verdana" w:eastAsia="Times New Roman" w:hAnsi="Verdana"/>
          <w:sz w:val="20"/>
          <w:szCs w:val="20"/>
          <w:lang w:val="en-GB" w:eastAsia="nl-NL"/>
        </w:rPr>
        <w:t>.</w:t>
      </w:r>
    </w:p>
    <w:p w14:paraId="43585933" w14:textId="77777777" w:rsidR="00F46804" w:rsidRPr="00F46804" w:rsidRDefault="00F46804" w:rsidP="00F46804">
      <w:pPr>
        <w:autoSpaceDE w:val="0"/>
        <w:autoSpaceDN w:val="0"/>
        <w:adjustRightInd w:val="0"/>
        <w:spacing w:line="288" w:lineRule="auto"/>
        <w:jc w:val="both"/>
        <w:rPr>
          <w:rFonts w:ascii="Verdana" w:eastAsia="Times New Roman" w:hAnsi="Verdana"/>
          <w:sz w:val="20"/>
          <w:szCs w:val="20"/>
          <w:lang w:val="en-GB" w:eastAsia="nl-NL"/>
        </w:rPr>
      </w:pPr>
    </w:p>
    <w:p w14:paraId="2F62CBE0" w14:textId="5F0DE058" w:rsidR="00F46804" w:rsidRPr="00F46804" w:rsidRDefault="00F46804" w:rsidP="00F46804">
      <w:pPr>
        <w:autoSpaceDE w:val="0"/>
        <w:autoSpaceDN w:val="0"/>
        <w:adjustRightInd w:val="0"/>
        <w:spacing w:line="288" w:lineRule="auto"/>
        <w:jc w:val="both"/>
        <w:rPr>
          <w:rFonts w:ascii="Verdana" w:eastAsia="Times New Roman" w:hAnsi="Verdana"/>
          <w:sz w:val="20"/>
          <w:szCs w:val="20"/>
          <w:lang w:val="en-GB" w:eastAsia="nl-NL"/>
        </w:rPr>
      </w:pPr>
      <w:r w:rsidRPr="00F46804">
        <w:rPr>
          <w:rFonts w:ascii="Verdana" w:eastAsia="Times New Roman" w:hAnsi="Verdana"/>
          <w:sz w:val="20"/>
          <w:szCs w:val="20"/>
          <w:lang w:val="en-GB" w:eastAsia="nl-NL"/>
        </w:rPr>
        <w:t>The Secretariat is in charge of drafting the minutes of the BFUG meetings</w:t>
      </w:r>
      <w:r w:rsidR="00A65447">
        <w:rPr>
          <w:rFonts w:ascii="Verdana" w:eastAsia="Times New Roman" w:hAnsi="Verdana"/>
          <w:sz w:val="20"/>
          <w:szCs w:val="20"/>
          <w:lang w:val="en-GB" w:eastAsia="nl-NL"/>
        </w:rPr>
        <w:t xml:space="preserve"> in consultation with the Chairs</w:t>
      </w:r>
      <w:r w:rsidRPr="00F46804">
        <w:rPr>
          <w:rFonts w:ascii="Verdana" w:eastAsia="Times New Roman" w:hAnsi="Verdana"/>
          <w:sz w:val="20"/>
          <w:szCs w:val="20"/>
          <w:lang w:val="en-GB" w:eastAsia="nl-NL"/>
        </w:rPr>
        <w:t xml:space="preserve">. These minutes are then circulated to the BFUG members for feedback no later than one month after the meeting. The BFUG members have the possibility to send amendments to the minutes, which will be taken into consideration by the BFUG Chairs in the process of finalizing the minutes. The final version of the minutes is adopted by the BFUG </w:t>
      </w:r>
      <w:r w:rsidR="00FA0776">
        <w:rPr>
          <w:rFonts w:ascii="Verdana" w:eastAsia="Times New Roman" w:hAnsi="Verdana"/>
          <w:sz w:val="20"/>
          <w:szCs w:val="20"/>
          <w:lang w:val="en-GB" w:eastAsia="nl-NL"/>
        </w:rPr>
        <w:t>during</w:t>
      </w:r>
      <w:r w:rsidR="00FA0776" w:rsidRPr="00F46804">
        <w:rPr>
          <w:rFonts w:ascii="Verdana" w:eastAsia="Times New Roman" w:hAnsi="Verdana"/>
          <w:sz w:val="20"/>
          <w:szCs w:val="20"/>
          <w:lang w:val="en-GB" w:eastAsia="nl-NL"/>
        </w:rPr>
        <w:t xml:space="preserve"> </w:t>
      </w:r>
      <w:r w:rsidRPr="00F46804">
        <w:rPr>
          <w:rFonts w:ascii="Verdana" w:eastAsia="Times New Roman" w:hAnsi="Verdana"/>
          <w:sz w:val="20"/>
          <w:szCs w:val="20"/>
          <w:lang w:val="en-GB" w:eastAsia="nl-NL"/>
        </w:rPr>
        <w:t>the following meeting.</w:t>
      </w:r>
    </w:p>
    <w:p w14:paraId="7C341BC0" w14:textId="77777777" w:rsidR="00F46804" w:rsidRPr="00F46804" w:rsidRDefault="00F46804" w:rsidP="00F46804">
      <w:pPr>
        <w:spacing w:line="288" w:lineRule="auto"/>
        <w:jc w:val="both"/>
        <w:rPr>
          <w:rFonts w:ascii="Verdana" w:eastAsia="Times New Roman" w:hAnsi="Verdana" w:cs="Calibri"/>
          <w:sz w:val="20"/>
          <w:szCs w:val="20"/>
          <w:lang w:val="en-GB" w:eastAsia="nl-NL"/>
        </w:rPr>
      </w:pPr>
    </w:p>
    <w:p w14:paraId="76198A9C" w14:textId="77777777" w:rsidR="00F46804" w:rsidRPr="00F46804" w:rsidRDefault="00F46804" w:rsidP="00F46804">
      <w:pPr>
        <w:keepNext/>
        <w:spacing w:line="288" w:lineRule="auto"/>
        <w:jc w:val="both"/>
        <w:outlineLvl w:val="2"/>
        <w:rPr>
          <w:rFonts w:ascii="Verdana" w:eastAsia="Times New Roman" w:hAnsi="Verdana"/>
          <w:b/>
          <w:bCs/>
          <w:sz w:val="20"/>
          <w:szCs w:val="20"/>
          <w:lang w:val="en-GB" w:eastAsia="nl-NL"/>
        </w:rPr>
      </w:pPr>
    </w:p>
    <w:p w14:paraId="4CE7783C" w14:textId="77777777" w:rsidR="00F46804" w:rsidRPr="00330F15" w:rsidRDefault="00F46804" w:rsidP="00736374">
      <w:pPr>
        <w:pStyle w:val="berschrift1"/>
        <w:rPr>
          <w:lang w:val="en-GB" w:eastAsia="nl-NL"/>
        </w:rPr>
      </w:pPr>
      <w:bookmarkStart w:id="6" w:name="_Toc440277305"/>
      <w:r w:rsidRPr="00330F15">
        <w:rPr>
          <w:lang w:val="en-GB" w:eastAsia="nl-NL"/>
        </w:rPr>
        <w:t>B</w:t>
      </w:r>
      <w:r w:rsidR="00A67A01">
        <w:rPr>
          <w:lang w:val="en-GB" w:eastAsia="nl-NL"/>
        </w:rPr>
        <w:t>FUG BOARD</w:t>
      </w:r>
      <w:bookmarkEnd w:id="6"/>
    </w:p>
    <w:p w14:paraId="66FC6F7C" w14:textId="77777777" w:rsidR="00330F15" w:rsidRPr="00F46804" w:rsidRDefault="00330F15" w:rsidP="00F46804">
      <w:pPr>
        <w:keepNext/>
        <w:spacing w:line="288" w:lineRule="auto"/>
        <w:jc w:val="both"/>
        <w:outlineLvl w:val="2"/>
        <w:rPr>
          <w:rFonts w:ascii="Verdana" w:eastAsia="Times New Roman" w:hAnsi="Verdana"/>
          <w:b/>
          <w:bCs/>
          <w:sz w:val="20"/>
          <w:szCs w:val="20"/>
          <w:u w:val="single"/>
          <w:lang w:val="en-GB" w:eastAsia="nl-NL"/>
        </w:rPr>
      </w:pPr>
    </w:p>
    <w:p w14:paraId="7D4DD224" w14:textId="77777777" w:rsidR="00330F15" w:rsidRPr="00736374" w:rsidRDefault="00330F15" w:rsidP="00736374">
      <w:pPr>
        <w:pStyle w:val="berschrift2"/>
        <w:numPr>
          <w:ilvl w:val="0"/>
          <w:numId w:val="27"/>
        </w:numPr>
        <w:rPr>
          <w:lang w:val="en-GB" w:eastAsia="nl-NL"/>
        </w:rPr>
      </w:pPr>
      <w:bookmarkStart w:id="7" w:name="_Toc440277306"/>
      <w:r w:rsidRPr="00736374">
        <w:rPr>
          <w:lang w:val="en-GB" w:eastAsia="nl-NL"/>
        </w:rPr>
        <w:t>Role and composition</w:t>
      </w:r>
      <w:bookmarkEnd w:id="7"/>
    </w:p>
    <w:p w14:paraId="2D83B713" w14:textId="77777777" w:rsidR="00F46804" w:rsidRPr="00F46804" w:rsidRDefault="00F46804" w:rsidP="00330F15">
      <w:pPr>
        <w:autoSpaceDE w:val="0"/>
        <w:autoSpaceDN w:val="0"/>
        <w:adjustRightInd w:val="0"/>
        <w:spacing w:line="288" w:lineRule="auto"/>
        <w:jc w:val="both"/>
        <w:rPr>
          <w:rFonts w:ascii="Verdana" w:eastAsia="Times New Roman" w:hAnsi="Verdana" w:cs="Calibri"/>
          <w:sz w:val="20"/>
          <w:szCs w:val="20"/>
          <w:lang w:val="en-GB" w:eastAsia="nl-NL"/>
        </w:rPr>
      </w:pPr>
    </w:p>
    <w:p w14:paraId="31132174" w14:textId="29950381"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r w:rsidRPr="00F46804">
        <w:rPr>
          <w:rFonts w:ascii="Verdana" w:eastAsia="Times New Roman" w:hAnsi="Verdana" w:cs="Calibri"/>
          <w:sz w:val="20"/>
          <w:szCs w:val="20"/>
          <w:lang w:val="en-GB" w:eastAsia="nl-NL"/>
        </w:rPr>
        <w:t>The BFUG board is an advisory committee for the Chair</w:t>
      </w:r>
      <w:r w:rsidR="00FA0776">
        <w:rPr>
          <w:rFonts w:ascii="Verdana" w:eastAsia="Times New Roman" w:hAnsi="Verdana" w:cs="Calibri"/>
          <w:sz w:val="20"/>
          <w:szCs w:val="20"/>
          <w:lang w:val="en-GB" w:eastAsia="nl-NL"/>
        </w:rPr>
        <w:t>s</w:t>
      </w:r>
      <w:r w:rsidRPr="00F46804">
        <w:rPr>
          <w:rFonts w:ascii="Verdana" w:eastAsia="Times New Roman" w:hAnsi="Verdana" w:cs="Calibri"/>
          <w:sz w:val="20"/>
          <w:szCs w:val="20"/>
          <w:lang w:val="en-GB" w:eastAsia="nl-NL"/>
        </w:rPr>
        <w:t xml:space="preserve"> and the Secretariat to prepare the BFUG meetings. </w:t>
      </w:r>
      <w:r w:rsidR="00393C18" w:rsidRPr="00393C18">
        <w:rPr>
          <w:rFonts w:ascii="Verdana" w:eastAsia="Times New Roman" w:hAnsi="Verdana" w:cs="Calibri"/>
          <w:sz w:val="20"/>
          <w:szCs w:val="20"/>
          <w:lang w:val="en-GB" w:eastAsia="nl-NL"/>
        </w:rPr>
        <w:t>The responsibilities of the Board were defined by the BFUG during its meeting in Rome (</w:t>
      </w:r>
      <w:r w:rsidR="00204BBE">
        <w:rPr>
          <w:rFonts w:ascii="Verdana" w:eastAsia="Times New Roman" w:hAnsi="Verdana" w:cs="Calibri"/>
          <w:b/>
          <w:sz w:val="20"/>
          <w:szCs w:val="20"/>
          <w:lang w:val="en-GB" w:eastAsia="nl-NL"/>
        </w:rPr>
        <w:t>see Annex 8</w:t>
      </w:r>
      <w:r w:rsidR="00345344">
        <w:rPr>
          <w:rFonts w:ascii="Verdana" w:eastAsia="Times New Roman" w:hAnsi="Verdana" w:cs="Calibri"/>
          <w:sz w:val="20"/>
          <w:szCs w:val="20"/>
          <w:lang w:val="en-GB" w:eastAsia="nl-NL"/>
        </w:rPr>
        <w:t>)</w:t>
      </w:r>
      <w:r w:rsidR="00393C18" w:rsidRPr="00393C18">
        <w:rPr>
          <w:rFonts w:ascii="Verdana" w:eastAsia="Times New Roman" w:hAnsi="Verdana" w:cs="Calibri"/>
          <w:sz w:val="20"/>
          <w:szCs w:val="20"/>
          <w:lang w:val="en-GB" w:eastAsia="nl-NL"/>
        </w:rPr>
        <w:t xml:space="preserve">. </w:t>
      </w:r>
      <w:r w:rsidR="000E5146">
        <w:rPr>
          <w:rFonts w:ascii="Verdana" w:eastAsia="Times New Roman" w:hAnsi="Verdana" w:cs="Calibri"/>
          <w:sz w:val="20"/>
          <w:szCs w:val="20"/>
          <w:lang w:val="en-GB" w:eastAsia="nl-NL"/>
        </w:rPr>
        <w:t>It also deals with the Working and Advisory Groups, since o</w:t>
      </w:r>
      <w:r w:rsidR="000E5146" w:rsidRPr="000E5146">
        <w:rPr>
          <w:rFonts w:ascii="Verdana" w:eastAsia="Times New Roman" w:hAnsi="Verdana" w:cs="Calibri"/>
          <w:sz w:val="20"/>
          <w:szCs w:val="20"/>
          <w:lang w:val="en-GB" w:eastAsia="nl-NL"/>
        </w:rPr>
        <w:t xml:space="preserve">ne co-chair of each WG/AG </w:t>
      </w:r>
      <w:r w:rsidR="00671F26">
        <w:rPr>
          <w:rFonts w:ascii="Verdana" w:eastAsia="Times New Roman" w:hAnsi="Verdana" w:cs="Calibri"/>
          <w:sz w:val="20"/>
          <w:szCs w:val="20"/>
          <w:lang w:val="en-GB" w:eastAsia="nl-NL"/>
        </w:rPr>
        <w:t xml:space="preserve">is member of </w:t>
      </w:r>
      <w:r w:rsidR="000E5146" w:rsidRPr="000E5146">
        <w:rPr>
          <w:rFonts w:ascii="Verdana" w:eastAsia="Times New Roman" w:hAnsi="Verdana" w:cs="Calibri"/>
          <w:sz w:val="20"/>
          <w:szCs w:val="20"/>
          <w:lang w:val="en-GB" w:eastAsia="nl-NL"/>
        </w:rPr>
        <w:t>the BFUG board meetings.</w:t>
      </w:r>
    </w:p>
    <w:p w14:paraId="45F738E8" w14:textId="77777777"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eastAsia="nl-NL"/>
        </w:rPr>
      </w:pPr>
    </w:p>
    <w:p w14:paraId="384EE6FC" w14:textId="77777777"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r w:rsidRPr="00F46804">
        <w:rPr>
          <w:rFonts w:ascii="Verdana" w:eastAsia="Times New Roman" w:hAnsi="Verdana" w:cs="Calibri"/>
          <w:sz w:val="20"/>
          <w:szCs w:val="20"/>
          <w:lang w:val="en-GB" w:eastAsia="nl-NL"/>
        </w:rPr>
        <w:t>The current members of the Board are:</w:t>
      </w:r>
    </w:p>
    <w:p w14:paraId="46002F0F" w14:textId="5BE7DD1C" w:rsidR="00F46804" w:rsidRPr="00F46804" w:rsidRDefault="00F46804" w:rsidP="00F46804">
      <w:pPr>
        <w:numPr>
          <w:ilvl w:val="0"/>
          <w:numId w:val="7"/>
        </w:numPr>
        <w:autoSpaceDE w:val="0"/>
        <w:autoSpaceDN w:val="0"/>
        <w:adjustRightInd w:val="0"/>
        <w:spacing w:line="288" w:lineRule="auto"/>
        <w:contextualSpacing/>
        <w:jc w:val="both"/>
        <w:rPr>
          <w:rFonts w:ascii="Verdana" w:hAnsi="Verdana" w:cs="Calibri"/>
          <w:sz w:val="20"/>
          <w:szCs w:val="20"/>
          <w:lang w:val="en-GB"/>
        </w:rPr>
      </w:pPr>
      <w:r w:rsidRPr="00F46804">
        <w:rPr>
          <w:rFonts w:ascii="Verdana" w:hAnsi="Verdana" w:cs="Calibri"/>
          <w:sz w:val="20"/>
          <w:szCs w:val="20"/>
          <w:lang w:val="en-GB"/>
        </w:rPr>
        <w:t xml:space="preserve">the </w:t>
      </w:r>
      <w:r w:rsidR="00A65447">
        <w:rPr>
          <w:rFonts w:ascii="Verdana" w:hAnsi="Verdana" w:cs="Calibri"/>
          <w:sz w:val="20"/>
          <w:szCs w:val="20"/>
          <w:lang w:val="en-GB"/>
        </w:rPr>
        <w:t>BFUG</w:t>
      </w:r>
      <w:r w:rsidRPr="00F46804">
        <w:rPr>
          <w:rFonts w:ascii="Verdana" w:hAnsi="Verdana" w:cs="Calibri"/>
          <w:sz w:val="20"/>
          <w:szCs w:val="20"/>
          <w:lang w:val="en-GB"/>
        </w:rPr>
        <w:t xml:space="preserve"> </w:t>
      </w:r>
      <w:r w:rsidR="00335721">
        <w:rPr>
          <w:rFonts w:ascii="Verdana" w:hAnsi="Verdana" w:cs="Calibri"/>
          <w:sz w:val="20"/>
          <w:szCs w:val="20"/>
          <w:lang w:val="en-GB"/>
        </w:rPr>
        <w:t>Co-</w:t>
      </w:r>
      <w:r w:rsidR="005721C9">
        <w:rPr>
          <w:rFonts w:ascii="Verdana" w:hAnsi="Verdana" w:cs="Calibri"/>
          <w:sz w:val="20"/>
          <w:szCs w:val="20"/>
          <w:lang w:val="en-GB"/>
        </w:rPr>
        <w:t>C</w:t>
      </w:r>
      <w:r w:rsidRPr="00F46804">
        <w:rPr>
          <w:rFonts w:ascii="Verdana" w:hAnsi="Verdana" w:cs="Calibri"/>
          <w:sz w:val="20"/>
          <w:szCs w:val="20"/>
          <w:lang w:val="en-GB"/>
        </w:rPr>
        <w:t xml:space="preserve">hairs double Troika (the outgoing, present and incoming </w:t>
      </w:r>
      <w:r w:rsidR="00A65447">
        <w:rPr>
          <w:rFonts w:ascii="Verdana" w:hAnsi="Verdana" w:cs="Calibri"/>
          <w:sz w:val="20"/>
          <w:szCs w:val="20"/>
          <w:lang w:val="en-GB"/>
        </w:rPr>
        <w:t>Co-</w:t>
      </w:r>
      <w:r w:rsidRPr="00F46804">
        <w:rPr>
          <w:rFonts w:ascii="Verdana" w:hAnsi="Verdana" w:cs="Calibri"/>
          <w:sz w:val="20"/>
          <w:szCs w:val="20"/>
          <w:lang w:val="en-GB"/>
        </w:rPr>
        <w:t>Chairs of the</w:t>
      </w:r>
      <w:r w:rsidR="00A65447">
        <w:rPr>
          <w:rFonts w:ascii="Verdana" w:hAnsi="Verdana" w:cs="Calibri"/>
          <w:sz w:val="20"/>
          <w:szCs w:val="20"/>
          <w:lang w:val="en-GB"/>
        </w:rPr>
        <w:t xml:space="preserve"> BFUG</w:t>
      </w:r>
      <w:r w:rsidRPr="00F46804">
        <w:rPr>
          <w:rFonts w:ascii="Verdana" w:hAnsi="Verdana" w:cs="Calibri"/>
          <w:sz w:val="20"/>
          <w:szCs w:val="20"/>
          <w:lang w:val="en-GB"/>
        </w:rPr>
        <w:t>);</w:t>
      </w:r>
    </w:p>
    <w:p w14:paraId="101A204E" w14:textId="691A6B7D" w:rsidR="00F46804" w:rsidRPr="00F46804" w:rsidRDefault="00F46804" w:rsidP="00F46804">
      <w:pPr>
        <w:numPr>
          <w:ilvl w:val="0"/>
          <w:numId w:val="7"/>
        </w:numPr>
        <w:autoSpaceDE w:val="0"/>
        <w:autoSpaceDN w:val="0"/>
        <w:adjustRightInd w:val="0"/>
        <w:spacing w:line="288" w:lineRule="auto"/>
        <w:contextualSpacing/>
        <w:jc w:val="both"/>
        <w:rPr>
          <w:rFonts w:ascii="Verdana" w:hAnsi="Verdana" w:cs="Calibri"/>
          <w:sz w:val="20"/>
          <w:szCs w:val="20"/>
          <w:lang w:val="en-GB"/>
        </w:rPr>
      </w:pPr>
      <w:r w:rsidRPr="00F46804">
        <w:rPr>
          <w:rFonts w:ascii="Verdana" w:hAnsi="Verdana" w:cs="Calibri"/>
          <w:sz w:val="20"/>
          <w:szCs w:val="20"/>
          <w:lang w:val="en-GB"/>
        </w:rPr>
        <w:t xml:space="preserve">the </w:t>
      </w:r>
      <w:r w:rsidR="00A65447">
        <w:rPr>
          <w:rFonts w:ascii="Verdana" w:hAnsi="Verdana" w:cs="Calibri"/>
          <w:sz w:val="20"/>
          <w:szCs w:val="20"/>
          <w:lang w:val="en-GB"/>
        </w:rPr>
        <w:t>BFUG</w:t>
      </w:r>
      <w:r w:rsidRPr="00F46804">
        <w:rPr>
          <w:rFonts w:ascii="Verdana" w:hAnsi="Verdana" w:cs="Calibri"/>
          <w:sz w:val="20"/>
          <w:szCs w:val="20"/>
          <w:lang w:val="en-GB"/>
        </w:rPr>
        <w:t xml:space="preserve"> Vice</w:t>
      </w:r>
      <w:r w:rsidR="00FA0776">
        <w:rPr>
          <w:rFonts w:ascii="Verdana" w:hAnsi="Verdana" w:cs="Calibri"/>
          <w:sz w:val="20"/>
          <w:szCs w:val="20"/>
          <w:lang w:val="en-GB"/>
        </w:rPr>
        <w:t>-</w:t>
      </w:r>
      <w:r w:rsidRPr="00F46804">
        <w:rPr>
          <w:rFonts w:ascii="Verdana" w:hAnsi="Verdana" w:cs="Calibri"/>
          <w:sz w:val="20"/>
          <w:szCs w:val="20"/>
          <w:lang w:val="en-GB"/>
        </w:rPr>
        <w:t xml:space="preserve">Chair; </w:t>
      </w:r>
    </w:p>
    <w:p w14:paraId="5555F93F" w14:textId="77777777" w:rsidR="00F46804" w:rsidRPr="00A3243F" w:rsidRDefault="00F46804" w:rsidP="00F46804">
      <w:pPr>
        <w:numPr>
          <w:ilvl w:val="0"/>
          <w:numId w:val="7"/>
        </w:numPr>
        <w:autoSpaceDE w:val="0"/>
        <w:autoSpaceDN w:val="0"/>
        <w:adjustRightInd w:val="0"/>
        <w:spacing w:line="288" w:lineRule="auto"/>
        <w:contextualSpacing/>
        <w:jc w:val="both"/>
        <w:rPr>
          <w:rFonts w:ascii="Verdana" w:hAnsi="Verdana" w:cs="Calibri"/>
          <w:sz w:val="20"/>
          <w:szCs w:val="20"/>
          <w:lang w:val="en-GB"/>
        </w:rPr>
      </w:pPr>
      <w:r w:rsidRPr="00A3243F">
        <w:rPr>
          <w:rFonts w:ascii="Verdana" w:hAnsi="Verdana" w:cs="Calibri"/>
          <w:sz w:val="20"/>
          <w:szCs w:val="20"/>
          <w:lang w:val="en-GB"/>
        </w:rPr>
        <w:t>the European Commission;</w:t>
      </w:r>
    </w:p>
    <w:p w14:paraId="5E47C678" w14:textId="3130416F" w:rsidR="00F46804" w:rsidRPr="00EE3CB1" w:rsidRDefault="00F46804" w:rsidP="00F46804">
      <w:pPr>
        <w:numPr>
          <w:ilvl w:val="0"/>
          <w:numId w:val="7"/>
        </w:numPr>
        <w:autoSpaceDE w:val="0"/>
        <w:autoSpaceDN w:val="0"/>
        <w:adjustRightInd w:val="0"/>
        <w:spacing w:line="288" w:lineRule="auto"/>
        <w:contextualSpacing/>
        <w:jc w:val="both"/>
        <w:rPr>
          <w:rFonts w:ascii="Verdana" w:hAnsi="Verdana" w:cs="Calibri"/>
          <w:color w:val="FF0000"/>
          <w:sz w:val="20"/>
          <w:szCs w:val="20"/>
          <w:lang w:val="en-GB"/>
        </w:rPr>
      </w:pPr>
      <w:r w:rsidRPr="00EE3CB1">
        <w:rPr>
          <w:rFonts w:ascii="Verdana" w:hAnsi="Verdana" w:cs="Calibri"/>
          <w:color w:val="FF0000"/>
          <w:sz w:val="20"/>
          <w:szCs w:val="20"/>
          <w:lang w:val="en-GB"/>
        </w:rPr>
        <w:t>four</w:t>
      </w:r>
      <w:r w:rsidR="00172B84" w:rsidRPr="00EE3CB1">
        <w:rPr>
          <w:rFonts w:ascii="Verdana" w:hAnsi="Verdana" w:cs="Calibri"/>
          <w:color w:val="FF0000"/>
          <w:sz w:val="20"/>
          <w:szCs w:val="20"/>
          <w:lang w:val="en-GB"/>
        </w:rPr>
        <w:t xml:space="preserve"> of the</w:t>
      </w:r>
      <w:r w:rsidRPr="00EE3CB1">
        <w:rPr>
          <w:rFonts w:ascii="Verdana" w:hAnsi="Verdana" w:cs="Calibri"/>
          <w:color w:val="FF0000"/>
          <w:sz w:val="20"/>
          <w:szCs w:val="20"/>
          <w:lang w:val="en-GB"/>
        </w:rPr>
        <w:t xml:space="preserve"> consultative members (Council of Europe, EUA, ESU, EURASHE);</w:t>
      </w:r>
      <w:r w:rsidR="00800304" w:rsidRPr="00EE3CB1">
        <w:rPr>
          <w:rFonts w:ascii="Verdana" w:hAnsi="Verdana" w:cs="Calibri"/>
          <w:color w:val="FF0000"/>
          <w:sz w:val="20"/>
          <w:szCs w:val="20"/>
          <w:lang w:val="en-GB"/>
        </w:rPr>
        <w:t xml:space="preserve"> </w:t>
      </w:r>
    </w:p>
    <w:p w14:paraId="0295C89B" w14:textId="6D8B5D78" w:rsidR="00F46804" w:rsidRPr="00F46804" w:rsidRDefault="00BB6D27" w:rsidP="00F46804">
      <w:pPr>
        <w:numPr>
          <w:ilvl w:val="0"/>
          <w:numId w:val="7"/>
        </w:numPr>
        <w:autoSpaceDE w:val="0"/>
        <w:autoSpaceDN w:val="0"/>
        <w:adjustRightInd w:val="0"/>
        <w:spacing w:line="288" w:lineRule="auto"/>
        <w:contextualSpacing/>
        <w:jc w:val="both"/>
        <w:rPr>
          <w:rFonts w:ascii="Verdana" w:hAnsi="Verdana" w:cs="Calibri"/>
          <w:sz w:val="20"/>
          <w:szCs w:val="20"/>
          <w:lang w:val="en-GB"/>
        </w:rPr>
      </w:pPr>
      <w:r>
        <w:rPr>
          <w:rFonts w:ascii="Verdana" w:hAnsi="Verdana" w:cs="Calibri"/>
          <w:sz w:val="20"/>
          <w:szCs w:val="20"/>
          <w:lang w:val="en-GB"/>
        </w:rPr>
        <w:t>o</w:t>
      </w:r>
      <w:r w:rsidR="00CD60C1" w:rsidRPr="00F46804">
        <w:rPr>
          <w:rFonts w:ascii="Verdana" w:hAnsi="Verdana" w:cs="Calibri"/>
          <w:sz w:val="20"/>
          <w:szCs w:val="20"/>
          <w:lang w:val="en-GB"/>
        </w:rPr>
        <w:t>ne</w:t>
      </w:r>
      <w:r w:rsidR="00F46804" w:rsidRPr="00F46804">
        <w:rPr>
          <w:rFonts w:ascii="Verdana" w:hAnsi="Verdana" w:cs="Calibri"/>
          <w:sz w:val="20"/>
          <w:szCs w:val="20"/>
          <w:lang w:val="en-GB"/>
        </w:rPr>
        <w:t xml:space="preserve"> of the co-chairs </w:t>
      </w:r>
      <w:r w:rsidR="00CD60C1" w:rsidRPr="00F46804">
        <w:rPr>
          <w:rFonts w:ascii="Verdana" w:hAnsi="Verdana" w:cs="Calibri"/>
          <w:sz w:val="20"/>
          <w:szCs w:val="20"/>
          <w:lang w:val="en-GB"/>
        </w:rPr>
        <w:t>of each</w:t>
      </w:r>
      <w:r w:rsidR="00F46804" w:rsidRPr="00F46804">
        <w:rPr>
          <w:rFonts w:ascii="Verdana" w:hAnsi="Verdana" w:cs="Calibri"/>
          <w:sz w:val="20"/>
          <w:szCs w:val="20"/>
          <w:lang w:val="en-GB"/>
        </w:rPr>
        <w:t xml:space="preserve"> </w:t>
      </w:r>
      <w:r w:rsidR="00CD60C1" w:rsidRPr="00F46804">
        <w:rPr>
          <w:rFonts w:ascii="Verdana" w:hAnsi="Verdana" w:cs="Calibri"/>
          <w:sz w:val="20"/>
          <w:szCs w:val="20"/>
          <w:lang w:val="en-GB"/>
        </w:rPr>
        <w:t xml:space="preserve">working </w:t>
      </w:r>
      <w:r w:rsidR="00CD60C1">
        <w:rPr>
          <w:rFonts w:ascii="Verdana" w:hAnsi="Verdana" w:cs="Calibri"/>
          <w:sz w:val="20"/>
          <w:szCs w:val="20"/>
          <w:lang w:val="en-GB"/>
        </w:rPr>
        <w:t xml:space="preserve">and advisory </w:t>
      </w:r>
      <w:r w:rsidR="00CD60C1" w:rsidRPr="00F46804">
        <w:rPr>
          <w:rFonts w:ascii="Verdana" w:hAnsi="Verdana" w:cs="Calibri"/>
          <w:sz w:val="20"/>
          <w:szCs w:val="20"/>
          <w:lang w:val="en-GB"/>
        </w:rPr>
        <w:t>group</w:t>
      </w:r>
      <w:r w:rsidR="00F46804" w:rsidRPr="00F46804">
        <w:rPr>
          <w:rFonts w:ascii="Verdana" w:hAnsi="Verdana" w:cs="Calibri"/>
          <w:sz w:val="20"/>
          <w:szCs w:val="20"/>
          <w:lang w:val="en-GB"/>
        </w:rPr>
        <w:t xml:space="preserve">. </w:t>
      </w:r>
    </w:p>
    <w:p w14:paraId="473DA213" w14:textId="77777777" w:rsidR="00F46804" w:rsidRDefault="00F46804" w:rsidP="00F46804">
      <w:pPr>
        <w:keepNext/>
        <w:spacing w:line="288" w:lineRule="auto"/>
        <w:jc w:val="both"/>
        <w:outlineLvl w:val="2"/>
        <w:rPr>
          <w:rFonts w:ascii="Verdana" w:eastAsia="Times New Roman" w:hAnsi="Verdana" w:cs="Calibri"/>
          <w:sz w:val="20"/>
          <w:szCs w:val="20"/>
          <w:u w:val="single"/>
          <w:lang w:val="en-GB" w:eastAsia="nl-NL"/>
        </w:rPr>
      </w:pPr>
    </w:p>
    <w:p w14:paraId="227F7C7D" w14:textId="1650E263" w:rsidR="00897FCE" w:rsidRPr="00897FCE" w:rsidRDefault="00897FCE" w:rsidP="00F46804">
      <w:pPr>
        <w:keepNext/>
        <w:spacing w:line="288" w:lineRule="auto"/>
        <w:jc w:val="both"/>
        <w:outlineLvl w:val="2"/>
        <w:rPr>
          <w:rFonts w:ascii="Verdana" w:eastAsia="Times New Roman" w:hAnsi="Verdana" w:cs="Calibri"/>
          <w:sz w:val="20"/>
          <w:szCs w:val="20"/>
          <w:lang w:val="en-GB" w:eastAsia="nl-NL"/>
        </w:rPr>
      </w:pPr>
      <w:bookmarkStart w:id="8" w:name="_Toc440277307"/>
      <w:r w:rsidRPr="00897FCE">
        <w:rPr>
          <w:rFonts w:ascii="Verdana" w:eastAsia="Times New Roman" w:hAnsi="Verdana" w:cs="Calibri"/>
          <w:sz w:val="20"/>
          <w:szCs w:val="20"/>
          <w:lang w:val="en-GB" w:eastAsia="nl-NL"/>
        </w:rPr>
        <w:t xml:space="preserve">The </w:t>
      </w:r>
      <w:r w:rsidR="00E830AF">
        <w:rPr>
          <w:rFonts w:ascii="Verdana" w:eastAsia="Times New Roman" w:hAnsi="Verdana" w:cs="Calibri"/>
          <w:sz w:val="20"/>
          <w:szCs w:val="20"/>
          <w:lang w:val="en-GB" w:eastAsia="nl-NL"/>
        </w:rPr>
        <w:t>C</w:t>
      </w:r>
      <w:r w:rsidR="00335721">
        <w:rPr>
          <w:rFonts w:ascii="Verdana" w:eastAsia="Times New Roman" w:hAnsi="Verdana" w:cs="Calibri"/>
          <w:sz w:val="20"/>
          <w:szCs w:val="20"/>
          <w:lang w:val="en-GB" w:eastAsia="nl-NL"/>
        </w:rPr>
        <w:t>o-</w:t>
      </w:r>
      <w:r w:rsidR="0099586E">
        <w:rPr>
          <w:rFonts w:ascii="Verdana" w:eastAsia="Times New Roman" w:hAnsi="Verdana" w:cs="Calibri"/>
          <w:sz w:val="20"/>
          <w:szCs w:val="20"/>
          <w:lang w:val="en-GB" w:eastAsia="nl-NL"/>
        </w:rPr>
        <w:t>C</w:t>
      </w:r>
      <w:r w:rsidRPr="00897FCE">
        <w:rPr>
          <w:rFonts w:ascii="Verdana" w:eastAsia="Times New Roman" w:hAnsi="Verdana" w:cs="Calibri"/>
          <w:sz w:val="20"/>
          <w:szCs w:val="20"/>
          <w:lang w:val="en-GB" w:eastAsia="nl-NL"/>
        </w:rPr>
        <w:t>hair</w:t>
      </w:r>
      <w:r>
        <w:rPr>
          <w:rFonts w:ascii="Verdana" w:eastAsia="Times New Roman" w:hAnsi="Verdana" w:cs="Calibri"/>
          <w:sz w:val="20"/>
          <w:szCs w:val="20"/>
          <w:lang w:val="en-GB" w:eastAsia="nl-NL"/>
        </w:rPr>
        <w:t xml:space="preserve">s </w:t>
      </w:r>
      <w:r w:rsidR="00335721">
        <w:rPr>
          <w:rFonts w:ascii="Verdana" w:eastAsia="Times New Roman" w:hAnsi="Verdana" w:cs="Calibri"/>
          <w:sz w:val="20"/>
          <w:szCs w:val="20"/>
          <w:lang w:val="en-GB" w:eastAsia="nl-NL"/>
        </w:rPr>
        <w:t xml:space="preserve">and </w:t>
      </w:r>
      <w:r w:rsidR="00E830AF">
        <w:rPr>
          <w:rFonts w:ascii="Verdana" w:eastAsia="Times New Roman" w:hAnsi="Verdana" w:cs="Calibri"/>
          <w:sz w:val="20"/>
          <w:szCs w:val="20"/>
          <w:lang w:val="en-GB" w:eastAsia="nl-NL"/>
        </w:rPr>
        <w:t>V</w:t>
      </w:r>
      <w:r w:rsidR="00335721">
        <w:rPr>
          <w:rFonts w:ascii="Verdana" w:eastAsia="Times New Roman" w:hAnsi="Verdana" w:cs="Calibri"/>
          <w:sz w:val="20"/>
          <w:szCs w:val="20"/>
          <w:lang w:val="en-GB" w:eastAsia="nl-NL"/>
        </w:rPr>
        <w:t xml:space="preserve">ice-Chair </w:t>
      </w:r>
      <w:r>
        <w:rPr>
          <w:rFonts w:ascii="Verdana" w:eastAsia="Times New Roman" w:hAnsi="Verdana" w:cs="Calibri"/>
          <w:sz w:val="20"/>
          <w:szCs w:val="20"/>
          <w:lang w:val="en-GB" w:eastAsia="nl-NL"/>
        </w:rPr>
        <w:t>of the BFUG</w:t>
      </w:r>
      <w:r w:rsidRPr="00897FCE">
        <w:rPr>
          <w:rFonts w:ascii="Verdana" w:eastAsia="Times New Roman" w:hAnsi="Verdana" w:cs="Calibri"/>
          <w:sz w:val="20"/>
          <w:szCs w:val="20"/>
          <w:lang w:val="en-GB" w:eastAsia="nl-NL"/>
        </w:rPr>
        <w:t xml:space="preserve"> are the same</w:t>
      </w:r>
      <w:r>
        <w:rPr>
          <w:rFonts w:ascii="Verdana" w:eastAsia="Times New Roman" w:hAnsi="Verdana" w:cs="Calibri"/>
          <w:sz w:val="20"/>
          <w:szCs w:val="20"/>
          <w:lang w:val="en-GB" w:eastAsia="nl-NL"/>
        </w:rPr>
        <w:t xml:space="preserve"> for the Board.</w:t>
      </w:r>
      <w:bookmarkEnd w:id="8"/>
    </w:p>
    <w:p w14:paraId="0FD779C4" w14:textId="77777777" w:rsidR="00897FCE" w:rsidRPr="00330F15" w:rsidRDefault="00897FCE" w:rsidP="00F46804">
      <w:pPr>
        <w:keepNext/>
        <w:spacing w:line="288" w:lineRule="auto"/>
        <w:jc w:val="both"/>
        <w:outlineLvl w:val="2"/>
        <w:rPr>
          <w:rFonts w:ascii="Verdana" w:eastAsia="Times New Roman" w:hAnsi="Verdana" w:cs="Calibri"/>
          <w:sz w:val="20"/>
          <w:szCs w:val="20"/>
          <w:u w:val="single"/>
          <w:lang w:val="en-GB" w:eastAsia="nl-NL"/>
        </w:rPr>
      </w:pPr>
    </w:p>
    <w:p w14:paraId="58670A13" w14:textId="77777777" w:rsidR="00330F15" w:rsidRPr="00330F15" w:rsidRDefault="00330F15" w:rsidP="00736374">
      <w:pPr>
        <w:pStyle w:val="berschrift2"/>
        <w:rPr>
          <w:lang w:val="en-GB" w:eastAsia="nl-NL"/>
        </w:rPr>
      </w:pPr>
      <w:bookmarkStart w:id="9" w:name="_Toc440277308"/>
      <w:r w:rsidRPr="00330F15">
        <w:rPr>
          <w:lang w:val="en-GB" w:eastAsia="nl-NL"/>
        </w:rPr>
        <w:t>Functioning of the BFUG Board meetings</w:t>
      </w:r>
      <w:bookmarkEnd w:id="9"/>
    </w:p>
    <w:p w14:paraId="03FA6BC0" w14:textId="77777777" w:rsidR="00330F15" w:rsidRPr="00330F15" w:rsidRDefault="00330F15" w:rsidP="00330F15">
      <w:pPr>
        <w:pStyle w:val="Listenabsatz"/>
        <w:keepNext/>
        <w:spacing w:line="288" w:lineRule="auto"/>
        <w:ind w:left="1440"/>
        <w:jc w:val="both"/>
        <w:outlineLvl w:val="2"/>
        <w:rPr>
          <w:rFonts w:ascii="Verdana" w:eastAsia="Times New Roman" w:hAnsi="Verdana"/>
          <w:b/>
          <w:bCs/>
          <w:sz w:val="20"/>
          <w:szCs w:val="20"/>
          <w:lang w:val="en-GB" w:eastAsia="nl-NL"/>
        </w:rPr>
      </w:pPr>
    </w:p>
    <w:p w14:paraId="390446FE" w14:textId="3809B786" w:rsidR="00F46804" w:rsidRPr="00F46804" w:rsidRDefault="00F46804" w:rsidP="00F46804">
      <w:pPr>
        <w:autoSpaceDE w:val="0"/>
        <w:autoSpaceDN w:val="0"/>
        <w:adjustRightInd w:val="0"/>
        <w:spacing w:line="288" w:lineRule="auto"/>
        <w:jc w:val="both"/>
        <w:rPr>
          <w:rFonts w:ascii="Verdana" w:eastAsia="Times New Roman" w:hAnsi="Verdana" w:cs="Calibri"/>
          <w:sz w:val="20"/>
          <w:szCs w:val="20"/>
          <w:lang w:val="en-GB" w:eastAsia="nl-NL"/>
        </w:rPr>
      </w:pPr>
      <w:r w:rsidRPr="00F46804">
        <w:rPr>
          <w:rFonts w:ascii="Verdana" w:eastAsia="Times New Roman" w:hAnsi="Verdana" w:cs="Calibri"/>
          <w:sz w:val="20"/>
          <w:szCs w:val="20"/>
          <w:lang w:val="en-GB" w:eastAsia="nl-NL"/>
        </w:rPr>
        <w:t xml:space="preserve">The Board usually meets at least one month (preferably six weeks) before each BFUG meeting. The host of the Board is normally one of the EHEA </w:t>
      </w:r>
      <w:r w:rsidR="002702A7">
        <w:rPr>
          <w:rFonts w:ascii="Verdana" w:eastAsia="Times New Roman" w:hAnsi="Verdana" w:cs="Calibri"/>
          <w:sz w:val="20"/>
          <w:szCs w:val="20"/>
          <w:lang w:val="en-GB" w:eastAsia="nl-NL"/>
        </w:rPr>
        <w:t>Co-</w:t>
      </w:r>
      <w:r w:rsidR="00A65447">
        <w:rPr>
          <w:rFonts w:ascii="Verdana" w:eastAsia="Times New Roman" w:hAnsi="Verdana" w:cs="Calibri"/>
          <w:sz w:val="20"/>
          <w:szCs w:val="20"/>
          <w:lang w:val="en-GB" w:eastAsia="nl-NL"/>
        </w:rPr>
        <w:t>C</w:t>
      </w:r>
      <w:r w:rsidRPr="00F46804">
        <w:rPr>
          <w:rFonts w:ascii="Verdana" w:eastAsia="Times New Roman" w:hAnsi="Verdana" w:cs="Calibri"/>
          <w:sz w:val="20"/>
          <w:szCs w:val="20"/>
          <w:lang w:val="en-GB" w:eastAsia="nl-NL"/>
        </w:rPr>
        <w:t>hairs. The minutes of the Board meetings</w:t>
      </w:r>
      <w:r w:rsidR="00393C18">
        <w:rPr>
          <w:rFonts w:ascii="Verdana" w:eastAsia="Times New Roman" w:hAnsi="Verdana" w:cs="Calibri"/>
          <w:sz w:val="20"/>
          <w:szCs w:val="20"/>
          <w:lang w:val="en-GB" w:eastAsia="nl-NL"/>
        </w:rPr>
        <w:t>, taken by the BFUG Secretariat</w:t>
      </w:r>
      <w:r w:rsidR="00A65447">
        <w:rPr>
          <w:rFonts w:ascii="Verdana" w:eastAsia="Times New Roman" w:hAnsi="Verdana" w:cs="Calibri"/>
          <w:sz w:val="20"/>
          <w:szCs w:val="20"/>
          <w:lang w:val="en-GB" w:eastAsia="nl-NL"/>
        </w:rPr>
        <w:t xml:space="preserve"> in consultation with the Chairs</w:t>
      </w:r>
      <w:r w:rsidR="00393C18">
        <w:rPr>
          <w:rFonts w:ascii="Verdana" w:eastAsia="Times New Roman" w:hAnsi="Verdana" w:cs="Calibri"/>
          <w:sz w:val="20"/>
          <w:szCs w:val="20"/>
          <w:lang w:val="en-GB" w:eastAsia="nl-NL"/>
        </w:rPr>
        <w:t>, are circulated between the</w:t>
      </w:r>
      <w:r w:rsidRPr="00F46804">
        <w:rPr>
          <w:rFonts w:ascii="Verdana" w:eastAsia="Times New Roman" w:hAnsi="Verdana" w:cs="Calibri"/>
          <w:sz w:val="20"/>
          <w:szCs w:val="20"/>
          <w:lang w:val="en-GB" w:eastAsia="nl-NL"/>
        </w:rPr>
        <w:t xml:space="preserve"> Board members for comments and then endorsed in the next Board meeting. </w:t>
      </w:r>
    </w:p>
    <w:p w14:paraId="7424587C" w14:textId="77777777" w:rsidR="00F46804" w:rsidRPr="00134006" w:rsidRDefault="00F46804" w:rsidP="00F46804">
      <w:pPr>
        <w:tabs>
          <w:tab w:val="left" w:pos="5280"/>
        </w:tabs>
        <w:spacing w:line="288" w:lineRule="auto"/>
        <w:jc w:val="both"/>
        <w:rPr>
          <w:rFonts w:ascii="Verdana" w:eastAsia="Times New Roman" w:hAnsi="Verdana" w:cs="Calibri"/>
          <w:sz w:val="20"/>
          <w:szCs w:val="20"/>
          <w:u w:val="single"/>
          <w:lang w:val="en-GB" w:eastAsia="nl-NL"/>
        </w:rPr>
      </w:pPr>
    </w:p>
    <w:p w14:paraId="31638190" w14:textId="388F7767" w:rsidR="00F46804" w:rsidRPr="00736374" w:rsidRDefault="00F46804" w:rsidP="00736374">
      <w:pPr>
        <w:pStyle w:val="berschrift1"/>
        <w:rPr>
          <w:lang w:val="en-GB" w:eastAsia="nl-NL"/>
        </w:rPr>
      </w:pPr>
      <w:bookmarkStart w:id="10" w:name="_Toc440277309"/>
      <w:r w:rsidRPr="00134006">
        <w:rPr>
          <w:lang w:val="en-GB" w:eastAsia="nl-NL"/>
        </w:rPr>
        <w:t>BFUG Secretariat</w:t>
      </w:r>
      <w:bookmarkEnd w:id="10"/>
    </w:p>
    <w:p w14:paraId="516E362C" w14:textId="77777777" w:rsidR="00985764" w:rsidRPr="00F46804" w:rsidRDefault="00985764" w:rsidP="00F46804">
      <w:pPr>
        <w:keepNext/>
        <w:spacing w:line="288" w:lineRule="auto"/>
        <w:jc w:val="both"/>
        <w:outlineLvl w:val="2"/>
        <w:rPr>
          <w:rFonts w:ascii="Verdana" w:eastAsia="Times New Roman" w:hAnsi="Verdana"/>
          <w:b/>
          <w:bCs/>
          <w:sz w:val="20"/>
          <w:szCs w:val="20"/>
          <w:lang w:val="en-GB" w:eastAsia="nl-NL"/>
        </w:rPr>
      </w:pPr>
    </w:p>
    <w:p w14:paraId="0C210D0E" w14:textId="67D25510" w:rsidR="00234210" w:rsidRPr="00234210"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r w:rsidRPr="00234210">
        <w:rPr>
          <w:rFonts w:ascii="Verdana" w:hAnsi="Verdana"/>
          <w:sz w:val="20"/>
          <w:szCs w:val="20"/>
        </w:rPr>
        <w:t>Between 1</w:t>
      </w:r>
      <w:r w:rsidR="00BB6D27">
        <w:rPr>
          <w:rFonts w:ascii="Verdana" w:hAnsi="Verdana"/>
          <w:sz w:val="20"/>
          <w:szCs w:val="20"/>
        </w:rPr>
        <w:t xml:space="preserve"> of</w:t>
      </w:r>
      <w:r w:rsidRPr="00234210">
        <w:rPr>
          <w:rFonts w:ascii="Verdana" w:hAnsi="Verdana"/>
          <w:sz w:val="20"/>
          <w:szCs w:val="20"/>
        </w:rPr>
        <w:t xml:space="preserve"> July 2015 and 30 June 2018, the Secretariat of the Bologna Follow-up Group is held by France, as organizer of the next 2018 EHEA Ministerial Conference. It will continue along the same lines as agreed previously at the BFUG meetings: the Secretariat will provide neutral support to further the consolidation of the European Higher Education Area under the exclusive authority of the BFUG</w:t>
      </w:r>
      <w:r w:rsidR="00FA0776">
        <w:rPr>
          <w:rFonts w:ascii="Verdana" w:hAnsi="Verdana"/>
          <w:sz w:val="20"/>
          <w:szCs w:val="20"/>
        </w:rPr>
        <w:t>,</w:t>
      </w:r>
      <w:r w:rsidRPr="00234210">
        <w:rPr>
          <w:rFonts w:ascii="Verdana" w:hAnsi="Verdana"/>
          <w:sz w:val="20"/>
          <w:szCs w:val="20"/>
        </w:rPr>
        <w:t xml:space="preserve"> its </w:t>
      </w:r>
      <w:r w:rsidR="002702A7">
        <w:rPr>
          <w:rFonts w:ascii="Verdana" w:hAnsi="Verdana"/>
          <w:sz w:val="20"/>
          <w:szCs w:val="20"/>
        </w:rPr>
        <w:t>Co-c</w:t>
      </w:r>
      <w:r w:rsidRPr="00234210">
        <w:rPr>
          <w:rFonts w:ascii="Verdana" w:hAnsi="Verdana"/>
          <w:sz w:val="20"/>
          <w:szCs w:val="20"/>
        </w:rPr>
        <w:t>hairs and Vice-Chair.</w:t>
      </w:r>
    </w:p>
    <w:p w14:paraId="6AFE881B" w14:textId="77777777" w:rsidR="00234210" w:rsidRPr="00234210"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p>
    <w:p w14:paraId="41B87296" w14:textId="46E57BEA" w:rsidR="00234210" w:rsidRPr="00234210"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r w:rsidRPr="00234210">
        <w:rPr>
          <w:rFonts w:ascii="Verdana" w:hAnsi="Verdana"/>
          <w:sz w:val="20"/>
          <w:szCs w:val="20"/>
        </w:rPr>
        <w:lastRenderedPageBreak/>
        <w:t xml:space="preserve">For the first time since the establishment of </w:t>
      </w:r>
      <w:r w:rsidR="00FA0776">
        <w:rPr>
          <w:rFonts w:ascii="Verdana" w:hAnsi="Verdana"/>
          <w:sz w:val="20"/>
          <w:szCs w:val="20"/>
        </w:rPr>
        <w:t>the BFUG Secretariat</w:t>
      </w:r>
      <w:r w:rsidRPr="00234210">
        <w:rPr>
          <w:rFonts w:ascii="Verdana" w:hAnsi="Verdana"/>
          <w:sz w:val="20"/>
          <w:szCs w:val="20"/>
        </w:rPr>
        <w:t>, th</w:t>
      </w:r>
      <w:r w:rsidR="00FA0776">
        <w:rPr>
          <w:rFonts w:ascii="Verdana" w:hAnsi="Verdana"/>
          <w:sz w:val="20"/>
          <w:szCs w:val="20"/>
        </w:rPr>
        <w:t>is</w:t>
      </w:r>
      <w:r w:rsidRPr="00234210">
        <w:rPr>
          <w:rFonts w:ascii="Verdana" w:hAnsi="Verdana"/>
          <w:sz w:val="20"/>
          <w:szCs w:val="20"/>
        </w:rPr>
        <w:t xml:space="preserve"> </w:t>
      </w:r>
      <w:r w:rsidR="00FA0776">
        <w:rPr>
          <w:rFonts w:ascii="Verdana" w:hAnsi="Verdana"/>
          <w:sz w:val="20"/>
          <w:szCs w:val="20"/>
        </w:rPr>
        <w:t>structure</w:t>
      </w:r>
      <w:r w:rsidRPr="00234210">
        <w:rPr>
          <w:rFonts w:ascii="Verdana" w:hAnsi="Verdana"/>
          <w:sz w:val="20"/>
          <w:szCs w:val="20"/>
        </w:rPr>
        <w:t xml:space="preserve"> is working </w:t>
      </w:r>
      <w:r w:rsidR="00FA0776">
        <w:rPr>
          <w:rFonts w:ascii="Verdana" w:hAnsi="Verdana"/>
          <w:sz w:val="20"/>
          <w:szCs w:val="20"/>
        </w:rPr>
        <w:t xml:space="preserve">in an international way including </w:t>
      </w:r>
      <w:r w:rsidRPr="00234210">
        <w:rPr>
          <w:rFonts w:ascii="Verdana" w:hAnsi="Verdana"/>
          <w:sz w:val="20"/>
          <w:szCs w:val="20"/>
        </w:rPr>
        <w:t xml:space="preserve">staff </w:t>
      </w:r>
      <w:r w:rsidR="00FA0776">
        <w:rPr>
          <w:rFonts w:ascii="Verdana" w:hAnsi="Verdana"/>
          <w:sz w:val="20"/>
          <w:szCs w:val="20"/>
        </w:rPr>
        <w:t>members</w:t>
      </w:r>
      <w:r w:rsidR="00FA0776" w:rsidRPr="00234210">
        <w:rPr>
          <w:rFonts w:ascii="Verdana" w:hAnsi="Verdana"/>
          <w:sz w:val="20"/>
          <w:szCs w:val="20"/>
        </w:rPr>
        <w:t xml:space="preserve"> </w:t>
      </w:r>
      <w:r w:rsidR="001946F1">
        <w:rPr>
          <w:rFonts w:ascii="Verdana" w:hAnsi="Verdana"/>
          <w:sz w:val="20"/>
          <w:szCs w:val="20"/>
        </w:rPr>
        <w:t>provid</w:t>
      </w:r>
      <w:r w:rsidR="00671F26">
        <w:rPr>
          <w:rFonts w:ascii="Verdana" w:hAnsi="Verdana"/>
          <w:sz w:val="20"/>
          <w:szCs w:val="20"/>
        </w:rPr>
        <w:t>ed</w:t>
      </w:r>
      <w:r w:rsidR="001946F1">
        <w:rPr>
          <w:rFonts w:ascii="Verdana" w:hAnsi="Verdana"/>
          <w:sz w:val="20"/>
          <w:szCs w:val="20"/>
        </w:rPr>
        <w:t xml:space="preserve"> by </w:t>
      </w:r>
      <w:r w:rsidRPr="00234210">
        <w:rPr>
          <w:rFonts w:ascii="Verdana" w:hAnsi="Verdana"/>
          <w:sz w:val="20"/>
          <w:szCs w:val="20"/>
        </w:rPr>
        <w:t>EHEA member countries.</w:t>
      </w:r>
    </w:p>
    <w:p w14:paraId="5C10CB38" w14:textId="77777777" w:rsidR="00234210" w:rsidRPr="00234210"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p>
    <w:p w14:paraId="5EAC3AAF" w14:textId="77777777" w:rsidR="000E165A" w:rsidRDefault="00234210" w:rsidP="000E165A">
      <w:pPr>
        <w:widowControl w:val="0"/>
        <w:overflowPunct w:val="0"/>
        <w:autoSpaceDE w:val="0"/>
        <w:autoSpaceDN w:val="0"/>
        <w:adjustRightInd w:val="0"/>
        <w:spacing w:line="288" w:lineRule="auto"/>
        <w:jc w:val="both"/>
        <w:textAlignment w:val="baseline"/>
        <w:rPr>
          <w:rFonts w:ascii="Verdana" w:hAnsi="Verdana"/>
          <w:sz w:val="20"/>
          <w:szCs w:val="20"/>
        </w:rPr>
      </w:pPr>
      <w:r w:rsidRPr="00234210">
        <w:rPr>
          <w:rFonts w:ascii="Verdana" w:hAnsi="Verdana"/>
          <w:sz w:val="20"/>
          <w:szCs w:val="20"/>
        </w:rPr>
        <w:t>The main tasks of the Bologna Follow-Up Group Secretariat are:</w:t>
      </w:r>
    </w:p>
    <w:p w14:paraId="2190AFB6" w14:textId="4B196048" w:rsidR="000E165A" w:rsidRPr="00C54F9C" w:rsidRDefault="000E165A" w:rsidP="000E165A">
      <w:pPr>
        <w:widowControl w:val="0"/>
        <w:overflowPunct w:val="0"/>
        <w:autoSpaceDE w:val="0"/>
        <w:autoSpaceDN w:val="0"/>
        <w:adjustRightInd w:val="0"/>
        <w:spacing w:line="288" w:lineRule="auto"/>
        <w:jc w:val="both"/>
        <w:textAlignment w:val="baseline"/>
        <w:rPr>
          <w:rFonts w:ascii="Verdana" w:hAnsi="Verdana"/>
          <w:sz w:val="20"/>
          <w:szCs w:val="20"/>
        </w:rPr>
      </w:pPr>
    </w:p>
    <w:p w14:paraId="0C1A3DFB" w14:textId="77777777" w:rsidR="00EE3CB1" w:rsidRDefault="00EE3CB1" w:rsidP="00EE3CB1">
      <w:pPr>
        <w:pStyle w:val="Listenabsatz"/>
        <w:widowControl w:val="0"/>
        <w:numPr>
          <w:ilvl w:val="0"/>
          <w:numId w:val="24"/>
        </w:numPr>
        <w:overflowPunct w:val="0"/>
        <w:autoSpaceDE w:val="0"/>
        <w:autoSpaceDN w:val="0"/>
        <w:adjustRightInd w:val="0"/>
        <w:spacing w:line="288" w:lineRule="auto"/>
        <w:jc w:val="both"/>
        <w:textAlignment w:val="baseline"/>
        <w:rPr>
          <w:rFonts w:ascii="Verdana" w:hAnsi="Verdana"/>
          <w:sz w:val="20"/>
          <w:szCs w:val="20"/>
        </w:rPr>
      </w:pPr>
      <w:r w:rsidRPr="00EE3CB1">
        <w:rPr>
          <w:rFonts w:ascii="Verdana" w:hAnsi="Verdana"/>
          <w:sz w:val="20"/>
          <w:szCs w:val="20"/>
        </w:rPr>
        <w:t>supporting the Chairs in their work</w:t>
      </w:r>
    </w:p>
    <w:p w14:paraId="4EC77E3D" w14:textId="77777777" w:rsidR="00EE3CB1" w:rsidRDefault="00234210" w:rsidP="00234210">
      <w:pPr>
        <w:pStyle w:val="Listenabsatz"/>
        <w:widowControl w:val="0"/>
        <w:numPr>
          <w:ilvl w:val="0"/>
          <w:numId w:val="24"/>
        </w:numPr>
        <w:overflowPunct w:val="0"/>
        <w:autoSpaceDE w:val="0"/>
        <w:autoSpaceDN w:val="0"/>
        <w:adjustRightInd w:val="0"/>
        <w:spacing w:line="288" w:lineRule="auto"/>
        <w:jc w:val="both"/>
        <w:textAlignment w:val="baseline"/>
        <w:rPr>
          <w:rFonts w:ascii="Verdana" w:hAnsi="Verdana"/>
          <w:sz w:val="20"/>
          <w:szCs w:val="20"/>
        </w:rPr>
      </w:pPr>
      <w:r w:rsidRPr="00EE3CB1">
        <w:rPr>
          <w:rFonts w:ascii="Verdana" w:hAnsi="Verdana"/>
          <w:sz w:val="20"/>
          <w:szCs w:val="20"/>
        </w:rPr>
        <w:t>providing administrative and operational support for the BFUG and its Board;</w:t>
      </w:r>
    </w:p>
    <w:p w14:paraId="7B27BAC5" w14:textId="77777777" w:rsidR="00EE3CB1" w:rsidRDefault="00234210" w:rsidP="00234210">
      <w:pPr>
        <w:pStyle w:val="Listenabsatz"/>
        <w:widowControl w:val="0"/>
        <w:numPr>
          <w:ilvl w:val="0"/>
          <w:numId w:val="24"/>
        </w:numPr>
        <w:overflowPunct w:val="0"/>
        <w:autoSpaceDE w:val="0"/>
        <w:autoSpaceDN w:val="0"/>
        <w:adjustRightInd w:val="0"/>
        <w:spacing w:line="288" w:lineRule="auto"/>
        <w:jc w:val="both"/>
        <w:textAlignment w:val="baseline"/>
        <w:rPr>
          <w:rFonts w:ascii="Verdana" w:hAnsi="Verdana"/>
          <w:sz w:val="20"/>
          <w:szCs w:val="20"/>
        </w:rPr>
      </w:pPr>
      <w:r w:rsidRPr="00EE3CB1">
        <w:rPr>
          <w:rFonts w:ascii="Verdana" w:hAnsi="Verdana"/>
          <w:sz w:val="20"/>
          <w:szCs w:val="20"/>
        </w:rPr>
        <w:t>supporting all B</w:t>
      </w:r>
      <w:r w:rsidR="009C4E81" w:rsidRPr="00EE3CB1">
        <w:rPr>
          <w:rFonts w:ascii="Verdana" w:hAnsi="Verdana"/>
          <w:sz w:val="20"/>
          <w:szCs w:val="20"/>
        </w:rPr>
        <w:t>FUG</w:t>
      </w:r>
      <w:r w:rsidRPr="00EE3CB1">
        <w:rPr>
          <w:rFonts w:ascii="Verdana" w:hAnsi="Verdana"/>
          <w:sz w:val="20"/>
          <w:szCs w:val="20"/>
        </w:rPr>
        <w:t xml:space="preserve"> </w:t>
      </w:r>
      <w:r w:rsidR="009C4E81" w:rsidRPr="00EE3CB1">
        <w:rPr>
          <w:rFonts w:ascii="Verdana" w:hAnsi="Verdana"/>
          <w:sz w:val="20"/>
          <w:szCs w:val="20"/>
        </w:rPr>
        <w:t>W</w:t>
      </w:r>
      <w:r w:rsidRPr="00EE3CB1">
        <w:rPr>
          <w:rFonts w:ascii="Verdana" w:hAnsi="Verdana"/>
          <w:sz w:val="20"/>
          <w:szCs w:val="20"/>
        </w:rPr>
        <w:t xml:space="preserve">orking / </w:t>
      </w:r>
      <w:r w:rsidR="009C4E81" w:rsidRPr="00EE3CB1">
        <w:rPr>
          <w:rFonts w:ascii="Verdana" w:hAnsi="Verdana"/>
          <w:sz w:val="20"/>
          <w:szCs w:val="20"/>
        </w:rPr>
        <w:t>A</w:t>
      </w:r>
      <w:r w:rsidRPr="00EE3CB1">
        <w:rPr>
          <w:rFonts w:ascii="Verdana" w:hAnsi="Verdana"/>
          <w:sz w:val="20"/>
          <w:szCs w:val="20"/>
        </w:rPr>
        <w:t xml:space="preserve">dvisory </w:t>
      </w:r>
      <w:r w:rsidR="009C4E81" w:rsidRPr="00EE3CB1">
        <w:rPr>
          <w:rFonts w:ascii="Verdana" w:hAnsi="Verdana"/>
          <w:sz w:val="20"/>
          <w:szCs w:val="20"/>
        </w:rPr>
        <w:t>G</w:t>
      </w:r>
      <w:r w:rsidRPr="00EE3CB1">
        <w:rPr>
          <w:rFonts w:ascii="Verdana" w:hAnsi="Verdana"/>
          <w:sz w:val="20"/>
          <w:szCs w:val="20"/>
        </w:rPr>
        <w:t>roups;</w:t>
      </w:r>
    </w:p>
    <w:p w14:paraId="5901219C" w14:textId="77777777" w:rsidR="00EE3CB1" w:rsidRDefault="00234210" w:rsidP="00234210">
      <w:pPr>
        <w:pStyle w:val="Listenabsatz"/>
        <w:widowControl w:val="0"/>
        <w:numPr>
          <w:ilvl w:val="0"/>
          <w:numId w:val="24"/>
        </w:numPr>
        <w:overflowPunct w:val="0"/>
        <w:autoSpaceDE w:val="0"/>
        <w:autoSpaceDN w:val="0"/>
        <w:adjustRightInd w:val="0"/>
        <w:spacing w:line="288" w:lineRule="auto"/>
        <w:jc w:val="both"/>
        <w:textAlignment w:val="baseline"/>
        <w:rPr>
          <w:rFonts w:ascii="Verdana" w:hAnsi="Verdana"/>
          <w:sz w:val="20"/>
          <w:szCs w:val="20"/>
        </w:rPr>
      </w:pPr>
      <w:r w:rsidRPr="00EE3CB1">
        <w:rPr>
          <w:rFonts w:ascii="Verdana" w:hAnsi="Verdana"/>
          <w:sz w:val="20"/>
          <w:szCs w:val="20"/>
        </w:rPr>
        <w:t>acting as an external and internal contact point for the European Higher Education Area;</w:t>
      </w:r>
    </w:p>
    <w:p w14:paraId="7C1D899A" w14:textId="1B733B2F" w:rsidR="00234210" w:rsidRPr="00EE3CB1" w:rsidRDefault="00234210" w:rsidP="00234210">
      <w:pPr>
        <w:pStyle w:val="Listenabsatz"/>
        <w:widowControl w:val="0"/>
        <w:numPr>
          <w:ilvl w:val="0"/>
          <w:numId w:val="24"/>
        </w:numPr>
        <w:overflowPunct w:val="0"/>
        <w:autoSpaceDE w:val="0"/>
        <w:autoSpaceDN w:val="0"/>
        <w:adjustRightInd w:val="0"/>
        <w:spacing w:line="288" w:lineRule="auto"/>
        <w:jc w:val="both"/>
        <w:textAlignment w:val="baseline"/>
        <w:rPr>
          <w:rFonts w:ascii="Verdana" w:hAnsi="Verdana"/>
          <w:sz w:val="20"/>
          <w:szCs w:val="20"/>
        </w:rPr>
      </w:pPr>
      <w:r w:rsidRPr="00EE3CB1">
        <w:rPr>
          <w:rFonts w:ascii="Verdana" w:hAnsi="Verdana"/>
          <w:sz w:val="20"/>
          <w:szCs w:val="20"/>
        </w:rPr>
        <w:t>preparing the Ministerial Conference in France (2018) and the Fifth Bologna Policy Forum under the supervision of the BFUG.</w:t>
      </w:r>
    </w:p>
    <w:p w14:paraId="1434C91E" w14:textId="77777777" w:rsidR="00234210" w:rsidRPr="00234210"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p>
    <w:p w14:paraId="4814343A" w14:textId="68589524" w:rsidR="009F457D" w:rsidRDefault="00234210" w:rsidP="00234210">
      <w:pPr>
        <w:widowControl w:val="0"/>
        <w:overflowPunct w:val="0"/>
        <w:autoSpaceDE w:val="0"/>
        <w:autoSpaceDN w:val="0"/>
        <w:adjustRightInd w:val="0"/>
        <w:spacing w:line="288" w:lineRule="auto"/>
        <w:jc w:val="both"/>
        <w:textAlignment w:val="baseline"/>
        <w:rPr>
          <w:rFonts w:ascii="Verdana" w:hAnsi="Verdana"/>
          <w:sz w:val="20"/>
          <w:szCs w:val="20"/>
        </w:rPr>
      </w:pPr>
      <w:r w:rsidRPr="00234210">
        <w:rPr>
          <w:rFonts w:ascii="Verdana" w:hAnsi="Verdana"/>
          <w:sz w:val="20"/>
          <w:szCs w:val="20"/>
        </w:rPr>
        <w:t>In order to provide up to date information not only for the BFUG but also to the wider public, the Secretariat maintains the European Higher Education Area website (</w:t>
      </w:r>
      <w:hyperlink r:id="rId11" w:history="1">
        <w:r w:rsidR="00757DE6" w:rsidRPr="00316F08">
          <w:rPr>
            <w:rStyle w:val="Hyperlink"/>
            <w:rFonts w:ascii="Verdana" w:hAnsi="Verdana"/>
            <w:sz w:val="20"/>
            <w:szCs w:val="20"/>
          </w:rPr>
          <w:t>http://www.ehea.info</w:t>
        </w:r>
      </w:hyperlink>
      <w:r w:rsidRPr="00234210">
        <w:rPr>
          <w:rFonts w:ascii="Verdana" w:hAnsi="Verdana"/>
          <w:sz w:val="20"/>
          <w:szCs w:val="20"/>
        </w:rPr>
        <w:t>).</w:t>
      </w:r>
    </w:p>
    <w:p w14:paraId="4A2474FA" w14:textId="77777777" w:rsidR="00757DE6" w:rsidRPr="00234210" w:rsidRDefault="00757DE6" w:rsidP="00234210">
      <w:pPr>
        <w:widowControl w:val="0"/>
        <w:overflowPunct w:val="0"/>
        <w:autoSpaceDE w:val="0"/>
        <w:autoSpaceDN w:val="0"/>
        <w:adjustRightInd w:val="0"/>
        <w:spacing w:line="288" w:lineRule="auto"/>
        <w:jc w:val="both"/>
        <w:textAlignment w:val="baseline"/>
        <w:rPr>
          <w:rFonts w:ascii="Verdana" w:hAnsi="Verdana"/>
          <w:sz w:val="20"/>
          <w:szCs w:val="20"/>
        </w:rPr>
      </w:pPr>
    </w:p>
    <w:p w14:paraId="73A887D7" w14:textId="23221938" w:rsidR="00F46804" w:rsidRPr="00F46804" w:rsidRDefault="00757DE6" w:rsidP="00F46804">
      <w:pPr>
        <w:spacing w:line="288" w:lineRule="auto"/>
        <w:jc w:val="both"/>
        <w:rPr>
          <w:rFonts w:ascii="Verdana" w:eastAsia="Times New Roman" w:hAnsi="Verdana"/>
          <w:sz w:val="20"/>
          <w:szCs w:val="20"/>
          <w:lang w:val="en-GB" w:eastAsia="nl-NL"/>
        </w:rPr>
      </w:pPr>
      <w:r>
        <w:rPr>
          <w:rFonts w:ascii="Verdana" w:eastAsia="Times New Roman" w:hAnsi="Verdana" w:cs="Calibri"/>
          <w:sz w:val="20"/>
          <w:szCs w:val="20"/>
          <w:lang w:val="en-GB" w:eastAsia="nl-NL"/>
        </w:rPr>
        <w:t xml:space="preserve">The document in </w:t>
      </w:r>
      <w:r w:rsidRPr="008E24EF">
        <w:rPr>
          <w:rFonts w:ascii="Verdana" w:eastAsia="Times New Roman" w:hAnsi="Verdana" w:cs="Calibri"/>
          <w:b/>
          <w:sz w:val="20"/>
          <w:szCs w:val="20"/>
          <w:lang w:val="en-GB" w:eastAsia="nl-NL"/>
        </w:rPr>
        <w:t>Annex</w:t>
      </w:r>
      <w:r w:rsidR="008E24EF" w:rsidRPr="008E24EF">
        <w:rPr>
          <w:rFonts w:ascii="Verdana" w:eastAsia="Times New Roman" w:hAnsi="Verdana" w:cs="Calibri"/>
          <w:b/>
          <w:sz w:val="20"/>
          <w:szCs w:val="20"/>
          <w:lang w:val="en-GB" w:eastAsia="nl-NL"/>
        </w:rPr>
        <w:t xml:space="preserve"> </w:t>
      </w:r>
      <w:r w:rsidR="00204BBE">
        <w:rPr>
          <w:rFonts w:ascii="Verdana" w:eastAsia="Times New Roman" w:hAnsi="Verdana" w:cs="Calibri"/>
          <w:b/>
          <w:sz w:val="20"/>
          <w:szCs w:val="20"/>
          <w:lang w:val="en-GB" w:eastAsia="nl-NL"/>
        </w:rPr>
        <w:t>9</w:t>
      </w:r>
      <w:r w:rsidR="00BA4ACC">
        <w:rPr>
          <w:rFonts w:ascii="Verdana" w:eastAsia="Times New Roman" w:hAnsi="Verdana" w:cs="Calibri"/>
          <w:sz w:val="20"/>
          <w:szCs w:val="20"/>
          <w:lang w:val="en-GB" w:eastAsia="nl-NL"/>
        </w:rPr>
        <w:t xml:space="preserve"> </w:t>
      </w:r>
      <w:r>
        <w:rPr>
          <w:rFonts w:ascii="Verdana" w:eastAsia="Times New Roman" w:hAnsi="Verdana" w:cs="Calibri"/>
          <w:sz w:val="20"/>
          <w:szCs w:val="20"/>
          <w:lang w:val="en-GB" w:eastAsia="nl-NL"/>
        </w:rPr>
        <w:t>outlines more specifically the tasks of the BFUG Secretariat.</w:t>
      </w:r>
    </w:p>
    <w:p w14:paraId="237027F6" w14:textId="77777777" w:rsidR="00FD1581" w:rsidRPr="00006CE6" w:rsidRDefault="00FD1581" w:rsidP="00FD1581">
      <w:pPr>
        <w:rPr>
          <w:rFonts w:ascii="Verdana" w:hAnsi="Verdana"/>
          <w:sz w:val="20"/>
          <w:szCs w:val="20"/>
        </w:rPr>
      </w:pPr>
    </w:p>
    <w:p w14:paraId="20B9CEBA" w14:textId="551D3660" w:rsidR="00FD1581" w:rsidRPr="00006CE6" w:rsidRDefault="00647FE6" w:rsidP="00736374">
      <w:pPr>
        <w:pStyle w:val="berschrift1"/>
      </w:pPr>
      <w:bookmarkStart w:id="11" w:name="_Toc440277310"/>
      <w:r w:rsidRPr="00006CE6">
        <w:t xml:space="preserve">EHEA </w:t>
      </w:r>
      <w:r w:rsidR="00BB6D27" w:rsidRPr="00006CE6">
        <w:t>COMMUNICATION:</w:t>
      </w:r>
      <w:r w:rsidRPr="00006CE6">
        <w:t xml:space="preserve"> EHEA website and Back office.</w:t>
      </w:r>
      <w:bookmarkEnd w:id="11"/>
    </w:p>
    <w:p w14:paraId="133C7E8E" w14:textId="77777777" w:rsidR="00134006" w:rsidRPr="00006CE6" w:rsidRDefault="00134006" w:rsidP="00FD1581">
      <w:pPr>
        <w:rPr>
          <w:rFonts w:ascii="Verdana" w:hAnsi="Verdana"/>
          <w:sz w:val="20"/>
          <w:szCs w:val="20"/>
        </w:rPr>
      </w:pPr>
    </w:p>
    <w:p w14:paraId="12CFBDEB" w14:textId="77777777" w:rsidR="00647FE6" w:rsidRPr="00006CE6" w:rsidRDefault="00647FE6" w:rsidP="00FD1581">
      <w:pPr>
        <w:rPr>
          <w:rFonts w:ascii="Verdana" w:hAnsi="Verdana"/>
          <w:sz w:val="20"/>
          <w:szCs w:val="20"/>
        </w:rPr>
      </w:pPr>
    </w:p>
    <w:p w14:paraId="46B599EA" w14:textId="5EB12EB0" w:rsidR="00647FE6" w:rsidRPr="00006CE6" w:rsidRDefault="00647FE6" w:rsidP="00006CE6">
      <w:pPr>
        <w:spacing w:line="276" w:lineRule="auto"/>
        <w:jc w:val="both"/>
        <w:rPr>
          <w:rFonts w:ascii="Verdana" w:hAnsi="Verdana"/>
          <w:sz w:val="20"/>
          <w:szCs w:val="20"/>
        </w:rPr>
      </w:pPr>
      <w:r w:rsidRPr="00006CE6">
        <w:rPr>
          <w:rFonts w:ascii="Verdana" w:hAnsi="Verdana"/>
          <w:sz w:val="20"/>
          <w:szCs w:val="20"/>
        </w:rPr>
        <w:t xml:space="preserve">As part of the EHEA communication efforts, with the launch of the European Higher Education Area, a EHEA website www.ehea.info was established. The website will be further developed and updated by the BFUG Secretariat with support from the BFUG and its sub-structures. </w:t>
      </w:r>
    </w:p>
    <w:p w14:paraId="3FDE9307" w14:textId="77777777" w:rsidR="00647FE6" w:rsidRPr="00006CE6" w:rsidRDefault="00647FE6" w:rsidP="00006CE6">
      <w:pPr>
        <w:spacing w:line="276" w:lineRule="auto"/>
        <w:jc w:val="both"/>
        <w:rPr>
          <w:rFonts w:ascii="Verdana" w:hAnsi="Verdana"/>
          <w:sz w:val="20"/>
          <w:szCs w:val="20"/>
        </w:rPr>
      </w:pPr>
    </w:p>
    <w:p w14:paraId="58BB5865" w14:textId="3DE607E9" w:rsidR="00647FE6" w:rsidRDefault="00647FE6" w:rsidP="00006CE6">
      <w:pPr>
        <w:spacing w:line="276" w:lineRule="auto"/>
        <w:jc w:val="both"/>
        <w:rPr>
          <w:rFonts w:ascii="Verdana" w:hAnsi="Verdana"/>
          <w:sz w:val="20"/>
          <w:szCs w:val="20"/>
        </w:rPr>
      </w:pPr>
      <w:r w:rsidRPr="00006CE6">
        <w:rPr>
          <w:rFonts w:ascii="Verdana" w:hAnsi="Verdana"/>
          <w:sz w:val="20"/>
          <w:szCs w:val="20"/>
        </w:rPr>
        <w:t>The country pages of each BFUG member will be partially edited under the</w:t>
      </w:r>
      <w:r w:rsidR="007D2210">
        <w:rPr>
          <w:rFonts w:ascii="Verdana" w:hAnsi="Verdana"/>
          <w:sz w:val="20"/>
          <w:szCs w:val="20"/>
        </w:rPr>
        <w:t xml:space="preserve"> responsibility of the </w:t>
      </w:r>
      <w:r w:rsidR="00671F26">
        <w:rPr>
          <w:rFonts w:ascii="Verdana" w:hAnsi="Verdana"/>
          <w:sz w:val="20"/>
          <w:szCs w:val="20"/>
        </w:rPr>
        <w:t>member</w:t>
      </w:r>
      <w:r w:rsidRPr="00006CE6">
        <w:rPr>
          <w:rFonts w:ascii="Verdana" w:hAnsi="Verdana"/>
          <w:sz w:val="20"/>
          <w:szCs w:val="20"/>
        </w:rPr>
        <w:t>.</w:t>
      </w:r>
      <w:r w:rsidR="002B37D2">
        <w:rPr>
          <w:rFonts w:ascii="Verdana" w:hAnsi="Verdana"/>
          <w:sz w:val="20"/>
          <w:szCs w:val="20"/>
        </w:rPr>
        <w:t xml:space="preserve"> </w:t>
      </w:r>
      <w:r w:rsidR="002B37D2" w:rsidRPr="002B37D2">
        <w:rPr>
          <w:rFonts w:ascii="Verdana" w:hAnsi="Verdana"/>
          <w:sz w:val="20"/>
          <w:szCs w:val="20"/>
        </w:rPr>
        <w:t>The pages concerning BFUG working groups an</w:t>
      </w:r>
      <w:r w:rsidR="002B37D2">
        <w:rPr>
          <w:rFonts w:ascii="Verdana" w:hAnsi="Verdana"/>
          <w:sz w:val="20"/>
          <w:szCs w:val="20"/>
        </w:rPr>
        <w:t xml:space="preserve">d other substructures will be </w:t>
      </w:r>
      <w:r w:rsidR="002B37D2" w:rsidRPr="002B37D2">
        <w:rPr>
          <w:rFonts w:ascii="Verdana" w:hAnsi="Verdana"/>
          <w:sz w:val="20"/>
          <w:szCs w:val="20"/>
        </w:rPr>
        <w:t xml:space="preserve">edited </w:t>
      </w:r>
      <w:r w:rsidR="00BC6FEE">
        <w:rPr>
          <w:rFonts w:ascii="Verdana" w:hAnsi="Verdana"/>
          <w:sz w:val="20"/>
          <w:szCs w:val="20"/>
        </w:rPr>
        <w:t>by the</w:t>
      </w:r>
      <w:r w:rsidR="002B37D2" w:rsidRPr="002B37D2">
        <w:rPr>
          <w:rFonts w:ascii="Verdana" w:hAnsi="Verdana"/>
          <w:sz w:val="20"/>
          <w:szCs w:val="20"/>
        </w:rPr>
        <w:t xml:space="preserve"> </w:t>
      </w:r>
      <w:r w:rsidR="004F6DF2" w:rsidRPr="002B37D2">
        <w:rPr>
          <w:rFonts w:ascii="Verdana" w:hAnsi="Verdana"/>
          <w:sz w:val="20"/>
          <w:szCs w:val="20"/>
        </w:rPr>
        <w:t>B</w:t>
      </w:r>
      <w:r w:rsidR="004F6DF2">
        <w:rPr>
          <w:rFonts w:ascii="Verdana" w:hAnsi="Verdana"/>
          <w:sz w:val="20"/>
          <w:szCs w:val="20"/>
        </w:rPr>
        <w:t>FUG</w:t>
      </w:r>
      <w:r w:rsidR="004F6DF2" w:rsidRPr="002B37D2">
        <w:rPr>
          <w:rFonts w:ascii="Verdana" w:hAnsi="Verdana"/>
          <w:sz w:val="20"/>
          <w:szCs w:val="20"/>
        </w:rPr>
        <w:t xml:space="preserve"> </w:t>
      </w:r>
      <w:r w:rsidR="002B37D2" w:rsidRPr="002B37D2">
        <w:rPr>
          <w:rFonts w:ascii="Verdana" w:hAnsi="Verdana"/>
          <w:sz w:val="20"/>
          <w:szCs w:val="20"/>
        </w:rPr>
        <w:t>Secretariat</w:t>
      </w:r>
      <w:r w:rsidR="002B37D2">
        <w:rPr>
          <w:rFonts w:ascii="Verdana" w:hAnsi="Verdana"/>
          <w:sz w:val="20"/>
          <w:szCs w:val="20"/>
        </w:rPr>
        <w:t>, in close cooperation with the co-chairs of the concerned WG</w:t>
      </w:r>
      <w:r w:rsidR="004F6DF2">
        <w:rPr>
          <w:rFonts w:ascii="Verdana" w:hAnsi="Verdana"/>
          <w:sz w:val="20"/>
          <w:szCs w:val="20"/>
        </w:rPr>
        <w:t>s</w:t>
      </w:r>
      <w:r w:rsidR="002B37D2">
        <w:rPr>
          <w:rFonts w:ascii="Verdana" w:hAnsi="Verdana"/>
          <w:sz w:val="20"/>
          <w:szCs w:val="20"/>
        </w:rPr>
        <w:t>/AG</w:t>
      </w:r>
      <w:r w:rsidR="004F6DF2">
        <w:rPr>
          <w:rFonts w:ascii="Verdana" w:hAnsi="Verdana"/>
          <w:sz w:val="20"/>
          <w:szCs w:val="20"/>
        </w:rPr>
        <w:t>s</w:t>
      </w:r>
      <w:r w:rsidR="002B37D2">
        <w:rPr>
          <w:rFonts w:ascii="Verdana" w:hAnsi="Verdana"/>
          <w:sz w:val="20"/>
          <w:szCs w:val="20"/>
        </w:rPr>
        <w:t>.</w:t>
      </w:r>
    </w:p>
    <w:p w14:paraId="2EE5F263" w14:textId="77777777" w:rsidR="002B37D2" w:rsidRPr="00006CE6" w:rsidRDefault="002B37D2" w:rsidP="00006CE6">
      <w:pPr>
        <w:spacing w:line="276" w:lineRule="auto"/>
        <w:jc w:val="both"/>
        <w:rPr>
          <w:rFonts w:ascii="Verdana" w:hAnsi="Verdana"/>
          <w:sz w:val="20"/>
          <w:szCs w:val="20"/>
        </w:rPr>
      </w:pPr>
    </w:p>
    <w:p w14:paraId="419276BF" w14:textId="77777777" w:rsidR="00647FE6" w:rsidRPr="00006CE6" w:rsidRDefault="00647FE6" w:rsidP="00006CE6">
      <w:pPr>
        <w:spacing w:line="276" w:lineRule="auto"/>
        <w:jc w:val="both"/>
        <w:rPr>
          <w:rFonts w:ascii="Verdana" w:hAnsi="Verdana"/>
          <w:sz w:val="20"/>
          <w:szCs w:val="20"/>
        </w:rPr>
      </w:pPr>
    </w:p>
    <w:p w14:paraId="2AE25C53" w14:textId="0900D839" w:rsidR="00647FE6" w:rsidRPr="00006CE6" w:rsidRDefault="00647FE6" w:rsidP="00006CE6">
      <w:pPr>
        <w:spacing w:line="276" w:lineRule="auto"/>
        <w:jc w:val="both"/>
        <w:rPr>
          <w:rFonts w:ascii="Verdana" w:hAnsi="Verdana"/>
          <w:sz w:val="20"/>
          <w:szCs w:val="20"/>
        </w:rPr>
      </w:pPr>
      <w:r w:rsidRPr="00006CE6">
        <w:rPr>
          <w:rFonts w:ascii="Verdana" w:hAnsi="Verdana"/>
          <w:sz w:val="20"/>
          <w:szCs w:val="20"/>
        </w:rPr>
        <w:t xml:space="preserve">For the internal use of the BFUG members or that of </w:t>
      </w:r>
      <w:r w:rsidR="004F6DF2">
        <w:rPr>
          <w:rFonts w:ascii="Verdana" w:hAnsi="Verdana"/>
          <w:sz w:val="20"/>
          <w:szCs w:val="20"/>
        </w:rPr>
        <w:t>W</w:t>
      </w:r>
      <w:r w:rsidRPr="00006CE6">
        <w:rPr>
          <w:rFonts w:ascii="Verdana" w:hAnsi="Verdana"/>
          <w:sz w:val="20"/>
          <w:szCs w:val="20"/>
        </w:rPr>
        <w:t>orking</w:t>
      </w:r>
      <w:r w:rsidR="00FA0776">
        <w:rPr>
          <w:rFonts w:ascii="Verdana" w:hAnsi="Verdana"/>
          <w:sz w:val="20"/>
          <w:szCs w:val="20"/>
        </w:rPr>
        <w:t>/</w:t>
      </w:r>
      <w:r w:rsidR="004F6DF2">
        <w:rPr>
          <w:rFonts w:ascii="Verdana" w:hAnsi="Verdana"/>
          <w:sz w:val="20"/>
          <w:szCs w:val="20"/>
        </w:rPr>
        <w:t>A</w:t>
      </w:r>
      <w:r w:rsidR="00FA0776">
        <w:rPr>
          <w:rFonts w:ascii="Verdana" w:hAnsi="Verdana"/>
          <w:sz w:val="20"/>
          <w:szCs w:val="20"/>
        </w:rPr>
        <w:t>dvisory</w:t>
      </w:r>
      <w:r w:rsidRPr="00006CE6">
        <w:rPr>
          <w:rFonts w:ascii="Verdana" w:hAnsi="Verdana"/>
          <w:sz w:val="20"/>
          <w:szCs w:val="20"/>
        </w:rPr>
        <w:t xml:space="preserve"> </w:t>
      </w:r>
      <w:r w:rsidR="004F6DF2">
        <w:rPr>
          <w:rFonts w:ascii="Verdana" w:hAnsi="Verdana"/>
          <w:sz w:val="20"/>
          <w:szCs w:val="20"/>
        </w:rPr>
        <w:t>G</w:t>
      </w:r>
      <w:r w:rsidRPr="00006CE6">
        <w:rPr>
          <w:rFonts w:ascii="Verdana" w:hAnsi="Verdana"/>
          <w:sz w:val="20"/>
          <w:szCs w:val="20"/>
        </w:rPr>
        <w:t xml:space="preserve">roups </w:t>
      </w:r>
      <w:r w:rsidR="00FA0776">
        <w:rPr>
          <w:rFonts w:ascii="Verdana" w:hAnsi="Verdana"/>
          <w:sz w:val="20"/>
          <w:szCs w:val="20"/>
        </w:rPr>
        <w:t xml:space="preserve">the Secretariat has created </w:t>
      </w:r>
      <w:r w:rsidR="004F6DF2">
        <w:rPr>
          <w:rFonts w:ascii="Verdana" w:hAnsi="Verdana"/>
          <w:sz w:val="20"/>
          <w:szCs w:val="20"/>
        </w:rPr>
        <w:t xml:space="preserve">a </w:t>
      </w:r>
      <w:r w:rsidRPr="00006CE6">
        <w:rPr>
          <w:rFonts w:ascii="Verdana" w:hAnsi="Verdana"/>
          <w:sz w:val="20"/>
          <w:szCs w:val="20"/>
        </w:rPr>
        <w:t xml:space="preserve">password </w:t>
      </w:r>
      <w:r w:rsidR="00FA0776">
        <w:rPr>
          <w:rFonts w:ascii="Verdana" w:hAnsi="Verdana"/>
          <w:sz w:val="20"/>
          <w:szCs w:val="20"/>
        </w:rPr>
        <w:t xml:space="preserve">for </w:t>
      </w:r>
      <w:r w:rsidR="004F6DF2">
        <w:rPr>
          <w:rFonts w:ascii="Verdana" w:hAnsi="Verdana"/>
          <w:sz w:val="20"/>
          <w:szCs w:val="20"/>
        </w:rPr>
        <w:t xml:space="preserve">a </w:t>
      </w:r>
      <w:r w:rsidRPr="00006CE6">
        <w:rPr>
          <w:rFonts w:ascii="Verdana" w:hAnsi="Verdana"/>
          <w:sz w:val="20"/>
          <w:szCs w:val="20"/>
        </w:rPr>
        <w:t xml:space="preserve">protected website </w:t>
      </w:r>
      <w:r w:rsidR="00FA0776">
        <w:rPr>
          <w:rFonts w:ascii="Verdana" w:hAnsi="Verdana"/>
          <w:sz w:val="20"/>
          <w:szCs w:val="20"/>
        </w:rPr>
        <w:t xml:space="preserve">area, </w:t>
      </w:r>
      <w:r w:rsidRPr="00006CE6">
        <w:rPr>
          <w:rFonts w:ascii="Verdana" w:hAnsi="Verdana"/>
          <w:sz w:val="20"/>
          <w:szCs w:val="20"/>
        </w:rPr>
        <w:t>generically called</w:t>
      </w:r>
      <w:r w:rsidR="00095390">
        <w:rPr>
          <w:rFonts w:ascii="Verdana" w:hAnsi="Verdana"/>
          <w:sz w:val="20"/>
          <w:szCs w:val="20"/>
        </w:rPr>
        <w:t xml:space="preserve"> </w:t>
      </w:r>
      <w:r w:rsidRPr="00006CE6">
        <w:rPr>
          <w:rFonts w:ascii="Verdana" w:hAnsi="Verdana"/>
          <w:sz w:val="20"/>
          <w:szCs w:val="20"/>
        </w:rPr>
        <w:t>“the</w:t>
      </w:r>
      <w:r w:rsidR="00095390">
        <w:rPr>
          <w:rFonts w:ascii="Verdana" w:hAnsi="Verdana"/>
          <w:sz w:val="20"/>
          <w:szCs w:val="20"/>
        </w:rPr>
        <w:t xml:space="preserve"> </w:t>
      </w:r>
      <w:r w:rsidRPr="00006CE6">
        <w:rPr>
          <w:rFonts w:ascii="Verdana" w:hAnsi="Verdana"/>
          <w:sz w:val="20"/>
          <w:szCs w:val="20"/>
        </w:rPr>
        <w:t>Backoffice”. This area allows for document storage and exchange, events’ registration, calendar setting. A password protected</w:t>
      </w:r>
      <w:r w:rsidR="002B37D2">
        <w:rPr>
          <w:rFonts w:ascii="Verdana" w:hAnsi="Verdana"/>
          <w:sz w:val="20"/>
          <w:szCs w:val="20"/>
        </w:rPr>
        <w:t xml:space="preserve"> </w:t>
      </w:r>
      <w:r w:rsidR="004F6DF2">
        <w:rPr>
          <w:rFonts w:ascii="Verdana" w:hAnsi="Verdana"/>
          <w:sz w:val="20"/>
          <w:szCs w:val="20"/>
        </w:rPr>
        <w:t>site</w:t>
      </w:r>
      <w:r w:rsidR="00095390">
        <w:rPr>
          <w:rFonts w:ascii="Verdana" w:hAnsi="Verdana"/>
          <w:sz w:val="20"/>
          <w:szCs w:val="20"/>
        </w:rPr>
        <w:t xml:space="preserve"> has</w:t>
      </w:r>
      <w:r w:rsidR="004F6DF2">
        <w:rPr>
          <w:rFonts w:ascii="Verdana" w:hAnsi="Verdana"/>
          <w:sz w:val="20"/>
          <w:szCs w:val="20"/>
        </w:rPr>
        <w:t xml:space="preserve"> also</w:t>
      </w:r>
      <w:r w:rsidR="00BB6D27">
        <w:rPr>
          <w:rFonts w:ascii="Verdana" w:hAnsi="Verdana"/>
          <w:sz w:val="20"/>
          <w:szCs w:val="20"/>
        </w:rPr>
        <w:t xml:space="preserve"> been set up</w:t>
      </w:r>
      <w:r w:rsidRPr="00006CE6">
        <w:rPr>
          <w:rFonts w:ascii="Verdana" w:hAnsi="Verdana"/>
          <w:sz w:val="20"/>
          <w:szCs w:val="20"/>
        </w:rPr>
        <w:t xml:space="preserve"> (</w:t>
      </w:r>
      <w:hyperlink r:id="rId12" w:history="1">
        <w:r w:rsidR="00006CE6" w:rsidRPr="00006CE6">
          <w:rPr>
            <w:rStyle w:val="Hyperlink"/>
            <w:rFonts w:ascii="Verdana" w:hAnsi="Verdana"/>
            <w:sz w:val="20"/>
            <w:szCs w:val="20"/>
          </w:rPr>
          <w:t>http://archive.ehea.info/about</w:t>
        </w:r>
      </w:hyperlink>
      <w:r w:rsidRPr="00006CE6">
        <w:rPr>
          <w:rFonts w:ascii="Verdana" w:hAnsi="Verdana"/>
          <w:sz w:val="20"/>
          <w:szCs w:val="20"/>
        </w:rPr>
        <w:t>)</w:t>
      </w:r>
      <w:r w:rsidR="002B37D2">
        <w:rPr>
          <w:rFonts w:ascii="Verdana" w:hAnsi="Verdana"/>
          <w:sz w:val="20"/>
          <w:szCs w:val="20"/>
        </w:rPr>
        <w:t xml:space="preserve"> in order to archive EHEA documents.</w:t>
      </w:r>
    </w:p>
    <w:p w14:paraId="48FC94F3" w14:textId="77777777" w:rsidR="00006CE6" w:rsidRPr="00006CE6" w:rsidRDefault="00006CE6" w:rsidP="00006CE6">
      <w:pPr>
        <w:spacing w:line="276" w:lineRule="auto"/>
        <w:jc w:val="both"/>
        <w:rPr>
          <w:rFonts w:ascii="Verdana" w:hAnsi="Verdana"/>
          <w:sz w:val="20"/>
          <w:szCs w:val="20"/>
        </w:rPr>
      </w:pPr>
    </w:p>
    <w:p w14:paraId="6B2F1024" w14:textId="4C6ABEB3" w:rsidR="00006CE6" w:rsidRPr="00F46804" w:rsidRDefault="00006CE6" w:rsidP="00006CE6">
      <w:pPr>
        <w:tabs>
          <w:tab w:val="left" w:pos="5280"/>
        </w:tabs>
        <w:spacing w:line="276" w:lineRule="auto"/>
        <w:jc w:val="both"/>
        <w:rPr>
          <w:rFonts w:ascii="Verdana" w:eastAsia="Times New Roman" w:hAnsi="Verdana" w:cs="Calibri"/>
          <w:sz w:val="20"/>
          <w:szCs w:val="20"/>
          <w:lang w:val="en-GB" w:eastAsia="nl-NL"/>
        </w:rPr>
      </w:pPr>
      <w:r w:rsidRPr="00006CE6">
        <w:rPr>
          <w:rFonts w:ascii="Verdana" w:eastAsia="Times New Roman" w:hAnsi="Verdana" w:cs="Calibri"/>
          <w:sz w:val="20"/>
          <w:szCs w:val="20"/>
          <w:lang w:val="en-GB" w:eastAsia="nl-NL"/>
        </w:rPr>
        <w:t>The EHEA website is listing an open calendar of events,</w:t>
      </w:r>
      <w:r w:rsidR="002B37D2">
        <w:rPr>
          <w:rFonts w:ascii="Verdana" w:eastAsia="Times New Roman" w:hAnsi="Verdana" w:cs="Calibri"/>
          <w:sz w:val="20"/>
          <w:szCs w:val="20"/>
          <w:lang w:val="en-GB" w:eastAsia="nl-NL"/>
        </w:rPr>
        <w:t xml:space="preserve"> </w:t>
      </w:r>
      <w:r w:rsidR="00095390">
        <w:rPr>
          <w:rFonts w:ascii="Verdana" w:eastAsia="Times New Roman" w:hAnsi="Verdana" w:cs="Calibri"/>
          <w:sz w:val="20"/>
          <w:szCs w:val="20"/>
          <w:lang w:val="en-GB" w:eastAsia="nl-NL"/>
        </w:rPr>
        <w:t xml:space="preserve">organized by </w:t>
      </w:r>
      <w:r w:rsidR="00170BAC">
        <w:rPr>
          <w:rFonts w:ascii="Verdana" w:eastAsia="Times New Roman" w:hAnsi="Verdana" w:cs="Calibri"/>
          <w:sz w:val="20"/>
          <w:szCs w:val="20"/>
          <w:lang w:val="en-GB" w:eastAsia="nl-NL"/>
        </w:rPr>
        <w:t xml:space="preserve">the </w:t>
      </w:r>
      <w:r w:rsidR="00175F5C">
        <w:rPr>
          <w:rFonts w:ascii="Verdana" w:eastAsia="Times New Roman" w:hAnsi="Verdana" w:cs="Calibri"/>
          <w:sz w:val="20"/>
          <w:szCs w:val="20"/>
          <w:lang w:val="en-GB" w:eastAsia="nl-NL"/>
        </w:rPr>
        <w:t xml:space="preserve">BFUG </w:t>
      </w:r>
      <w:r w:rsidR="00170BAC">
        <w:rPr>
          <w:rFonts w:ascii="Verdana" w:eastAsia="Times New Roman" w:hAnsi="Verdana" w:cs="Calibri"/>
          <w:sz w:val="20"/>
          <w:szCs w:val="20"/>
          <w:lang w:val="en-GB" w:eastAsia="nl-NL"/>
        </w:rPr>
        <w:t>W</w:t>
      </w:r>
      <w:r w:rsidR="00175F5C">
        <w:rPr>
          <w:rFonts w:ascii="Verdana" w:eastAsia="Times New Roman" w:hAnsi="Verdana" w:cs="Calibri"/>
          <w:sz w:val="20"/>
          <w:szCs w:val="20"/>
          <w:lang w:val="en-GB" w:eastAsia="nl-NL"/>
        </w:rPr>
        <w:t>orking and Advisory Groups as</w:t>
      </w:r>
      <w:r w:rsidR="00305F3D">
        <w:rPr>
          <w:rFonts w:ascii="Verdana" w:eastAsia="Times New Roman" w:hAnsi="Verdana" w:cs="Calibri"/>
          <w:sz w:val="20"/>
          <w:szCs w:val="20"/>
          <w:lang w:val="en-GB" w:eastAsia="nl-NL"/>
        </w:rPr>
        <w:t xml:space="preserve"> well as</w:t>
      </w:r>
      <w:r w:rsidR="00B819D2">
        <w:rPr>
          <w:rFonts w:ascii="Verdana" w:eastAsia="Times New Roman" w:hAnsi="Verdana" w:cs="Calibri"/>
          <w:sz w:val="20"/>
          <w:szCs w:val="20"/>
          <w:lang w:val="en-GB" w:eastAsia="nl-NL"/>
        </w:rPr>
        <w:t xml:space="preserve"> </w:t>
      </w:r>
      <w:r w:rsidR="00095390">
        <w:rPr>
          <w:rFonts w:ascii="Verdana" w:eastAsia="Times New Roman" w:hAnsi="Verdana" w:cs="Calibri"/>
          <w:sz w:val="20"/>
          <w:szCs w:val="20"/>
          <w:lang w:val="en-GB" w:eastAsia="nl-NL"/>
        </w:rPr>
        <w:t>the</w:t>
      </w:r>
      <w:r w:rsidR="002B37D2">
        <w:rPr>
          <w:rFonts w:ascii="Verdana" w:eastAsia="Times New Roman" w:hAnsi="Verdana" w:cs="Calibri"/>
          <w:sz w:val="20"/>
          <w:szCs w:val="20"/>
          <w:lang w:val="en-GB" w:eastAsia="nl-NL"/>
        </w:rPr>
        <w:t xml:space="preserve"> </w:t>
      </w:r>
      <w:r w:rsidR="00305F3D">
        <w:rPr>
          <w:rFonts w:ascii="Verdana" w:eastAsia="Times New Roman" w:hAnsi="Verdana" w:cs="Calibri"/>
          <w:sz w:val="20"/>
          <w:szCs w:val="20"/>
          <w:lang w:val="en-GB" w:eastAsia="nl-NL"/>
        </w:rPr>
        <w:t xml:space="preserve">EHEA member </w:t>
      </w:r>
      <w:r w:rsidRPr="00006CE6">
        <w:rPr>
          <w:rFonts w:ascii="Verdana" w:eastAsia="Times New Roman" w:hAnsi="Verdana" w:cs="Calibri"/>
          <w:sz w:val="20"/>
          <w:szCs w:val="20"/>
          <w:lang w:val="en-GB" w:eastAsia="nl-NL"/>
        </w:rPr>
        <w:t>countries and organisations</w:t>
      </w:r>
      <w:r w:rsidR="00B819D2">
        <w:rPr>
          <w:rFonts w:ascii="Verdana" w:eastAsia="Times New Roman" w:hAnsi="Verdana" w:cs="Calibri"/>
          <w:sz w:val="20"/>
          <w:szCs w:val="20"/>
          <w:lang w:val="en-GB" w:eastAsia="nl-NL"/>
        </w:rPr>
        <w:t>.</w:t>
      </w:r>
      <w:r w:rsidRPr="00006CE6">
        <w:rPr>
          <w:rFonts w:ascii="Verdana" w:eastAsia="Times New Roman" w:hAnsi="Verdana" w:cs="Calibri"/>
          <w:sz w:val="20"/>
          <w:szCs w:val="20"/>
          <w:lang w:val="en-GB" w:eastAsia="nl-NL"/>
        </w:rPr>
        <w:t xml:space="preserve"> </w:t>
      </w:r>
      <w:r w:rsidRPr="00F46804">
        <w:rPr>
          <w:rFonts w:ascii="Verdana" w:eastAsia="Times New Roman" w:hAnsi="Verdana" w:cs="Calibri"/>
          <w:sz w:val="20"/>
          <w:szCs w:val="20"/>
          <w:lang w:val="en-GB" w:eastAsia="nl-NL"/>
        </w:rPr>
        <w:t xml:space="preserve">For an </w:t>
      </w:r>
      <w:r w:rsidR="006F6EAE">
        <w:rPr>
          <w:rFonts w:ascii="Verdana" w:eastAsia="Times New Roman" w:hAnsi="Verdana" w:cs="Calibri"/>
          <w:sz w:val="20"/>
          <w:szCs w:val="20"/>
          <w:lang w:val="en-GB" w:eastAsia="nl-NL"/>
        </w:rPr>
        <w:t xml:space="preserve">external </w:t>
      </w:r>
      <w:r w:rsidRPr="00F46804">
        <w:rPr>
          <w:rFonts w:ascii="Verdana" w:eastAsia="Times New Roman" w:hAnsi="Verdana" w:cs="Calibri"/>
          <w:sz w:val="20"/>
          <w:szCs w:val="20"/>
          <w:lang w:val="en-GB" w:eastAsia="nl-NL"/>
        </w:rPr>
        <w:t>event</w:t>
      </w:r>
      <w:r w:rsidR="0055375E">
        <w:rPr>
          <w:rFonts w:ascii="Verdana" w:eastAsia="Times New Roman" w:hAnsi="Verdana" w:cs="Calibri"/>
          <w:sz w:val="20"/>
          <w:szCs w:val="20"/>
          <w:lang w:val="en-GB" w:eastAsia="nl-NL"/>
        </w:rPr>
        <w:t>,</w:t>
      </w:r>
      <w:r w:rsidR="006F6EAE">
        <w:rPr>
          <w:rFonts w:ascii="Verdana" w:eastAsia="Times New Roman" w:hAnsi="Verdana" w:cs="Calibri"/>
          <w:sz w:val="20"/>
          <w:szCs w:val="20"/>
          <w:lang w:val="en-GB" w:eastAsia="nl-NL"/>
        </w:rPr>
        <w:t xml:space="preserve"> due</w:t>
      </w:r>
      <w:r w:rsidR="00B819D2">
        <w:rPr>
          <w:rFonts w:ascii="Verdana" w:eastAsia="Times New Roman" w:hAnsi="Verdana" w:cs="Calibri"/>
          <w:sz w:val="20"/>
          <w:szCs w:val="20"/>
          <w:lang w:val="en-GB" w:eastAsia="nl-NL"/>
        </w:rPr>
        <w:t xml:space="preserve"> </w:t>
      </w:r>
      <w:r w:rsidRPr="00F46804">
        <w:rPr>
          <w:rFonts w:ascii="Verdana" w:eastAsia="Times New Roman" w:hAnsi="Verdana" w:cs="Calibri"/>
          <w:sz w:val="20"/>
          <w:szCs w:val="20"/>
          <w:lang w:val="en-GB" w:eastAsia="nl-NL"/>
        </w:rPr>
        <w:t>to be published on the official EHEA website</w:t>
      </w:r>
      <w:r w:rsidR="00B819D2">
        <w:rPr>
          <w:rFonts w:ascii="Verdana" w:eastAsia="Times New Roman" w:hAnsi="Verdana" w:cs="Calibri"/>
          <w:sz w:val="20"/>
          <w:szCs w:val="20"/>
          <w:lang w:val="en-GB" w:eastAsia="nl-NL"/>
        </w:rPr>
        <w:t>,</w:t>
      </w:r>
      <w:r w:rsidR="0055375E">
        <w:rPr>
          <w:rFonts w:ascii="Verdana" w:eastAsia="Times New Roman" w:hAnsi="Verdana" w:cs="Calibri"/>
          <w:sz w:val="20"/>
          <w:szCs w:val="20"/>
          <w:lang w:val="en-GB" w:eastAsia="nl-NL"/>
        </w:rPr>
        <w:t xml:space="preserve"> </w:t>
      </w:r>
      <w:r w:rsidRPr="00F46804">
        <w:rPr>
          <w:rFonts w:ascii="Verdana" w:eastAsia="Times New Roman" w:hAnsi="Verdana" w:cs="Calibri"/>
          <w:sz w:val="20"/>
          <w:szCs w:val="20"/>
          <w:lang w:val="en-GB" w:eastAsia="nl-NL"/>
        </w:rPr>
        <w:t xml:space="preserve">it has to be related to the Bologna Process and should be organised or at least supported by one of the countries or organisations participating in the Bologna Process. Moreover, </w:t>
      </w:r>
      <w:r w:rsidR="00FA0776">
        <w:rPr>
          <w:rFonts w:ascii="Verdana" w:eastAsia="Times New Roman" w:hAnsi="Verdana" w:cs="Calibri"/>
          <w:sz w:val="20"/>
          <w:szCs w:val="20"/>
          <w:lang w:val="en-GB" w:eastAsia="nl-NL"/>
        </w:rPr>
        <w:t>the event</w:t>
      </w:r>
      <w:r w:rsidR="00FA0776" w:rsidRPr="00F46804">
        <w:rPr>
          <w:rFonts w:ascii="Verdana" w:eastAsia="Times New Roman" w:hAnsi="Verdana" w:cs="Calibri"/>
          <w:sz w:val="20"/>
          <w:szCs w:val="20"/>
          <w:lang w:val="en-GB" w:eastAsia="nl-NL"/>
        </w:rPr>
        <w:t xml:space="preserve"> </w:t>
      </w:r>
      <w:r w:rsidRPr="00F46804">
        <w:rPr>
          <w:rFonts w:ascii="Verdana" w:eastAsia="Times New Roman" w:hAnsi="Verdana" w:cs="Calibri"/>
          <w:sz w:val="20"/>
          <w:szCs w:val="20"/>
          <w:lang w:val="en-GB" w:eastAsia="nl-NL"/>
        </w:rPr>
        <w:t>should in principle be open to participants from all Bologna countries</w:t>
      </w:r>
      <w:r w:rsidR="00305F3D">
        <w:rPr>
          <w:rFonts w:ascii="Verdana" w:eastAsia="Times New Roman" w:hAnsi="Verdana" w:cs="Calibri"/>
          <w:sz w:val="20"/>
          <w:szCs w:val="20"/>
          <w:lang w:val="en-GB" w:eastAsia="nl-NL"/>
        </w:rPr>
        <w:t xml:space="preserve"> and </w:t>
      </w:r>
      <w:r w:rsidR="006F6EAE">
        <w:rPr>
          <w:rFonts w:ascii="Verdana" w:eastAsia="Times New Roman" w:hAnsi="Verdana" w:cs="Calibri"/>
          <w:sz w:val="20"/>
          <w:szCs w:val="20"/>
          <w:lang w:val="en-GB" w:eastAsia="nl-NL"/>
        </w:rPr>
        <w:t xml:space="preserve">should be in line </w:t>
      </w:r>
      <w:r w:rsidR="00FA0776">
        <w:rPr>
          <w:rFonts w:ascii="Verdana" w:eastAsia="Times New Roman" w:hAnsi="Verdana" w:cs="Calibri"/>
          <w:sz w:val="20"/>
          <w:szCs w:val="20"/>
          <w:lang w:val="en-GB" w:eastAsia="nl-NL"/>
        </w:rPr>
        <w:t xml:space="preserve">with the priorities of </w:t>
      </w:r>
      <w:r w:rsidR="00FA0776">
        <w:rPr>
          <w:rFonts w:ascii="Verdana" w:eastAsia="Times New Roman" w:hAnsi="Verdana" w:cs="Calibri"/>
          <w:sz w:val="20"/>
          <w:szCs w:val="20"/>
          <w:lang w:val="en-GB" w:eastAsia="nl-NL"/>
        </w:rPr>
        <w:lastRenderedPageBreak/>
        <w:t xml:space="preserve">the BFUG work plan. </w:t>
      </w:r>
      <w:r w:rsidRPr="00F46804">
        <w:rPr>
          <w:rFonts w:ascii="Verdana" w:eastAsia="Times New Roman" w:hAnsi="Verdana" w:cs="Calibri"/>
          <w:sz w:val="20"/>
          <w:szCs w:val="20"/>
          <w:lang w:val="en-GB" w:eastAsia="nl-NL"/>
        </w:rPr>
        <w:t>Invitations, presentations, reports and conclusions can be published on the website and forwarded to the BFUG on request of the organisers.</w:t>
      </w:r>
    </w:p>
    <w:p w14:paraId="078B136B" w14:textId="77777777" w:rsidR="00006CE6" w:rsidRPr="00F46804" w:rsidRDefault="00006CE6" w:rsidP="00006CE6">
      <w:pPr>
        <w:tabs>
          <w:tab w:val="left" w:pos="5280"/>
        </w:tabs>
        <w:spacing w:line="276" w:lineRule="auto"/>
        <w:jc w:val="both"/>
        <w:rPr>
          <w:rFonts w:ascii="Verdana" w:eastAsia="Times New Roman" w:hAnsi="Verdana" w:cs="Calibri"/>
          <w:sz w:val="20"/>
          <w:szCs w:val="20"/>
          <w:lang w:val="en-GB" w:eastAsia="nl-NL"/>
        </w:rPr>
      </w:pPr>
    </w:p>
    <w:p w14:paraId="7D74975B" w14:textId="3159402C" w:rsidR="00831EE2" w:rsidRDefault="00006CE6" w:rsidP="00006CE6">
      <w:pPr>
        <w:tabs>
          <w:tab w:val="left" w:pos="5280"/>
        </w:tabs>
        <w:spacing w:line="276" w:lineRule="auto"/>
        <w:jc w:val="both"/>
        <w:rPr>
          <w:rFonts w:ascii="Verdana" w:eastAsia="Times New Roman" w:hAnsi="Verdana" w:cs="Calibri"/>
          <w:sz w:val="20"/>
          <w:szCs w:val="20"/>
          <w:lang w:val="en-GB" w:eastAsia="nl-NL"/>
        </w:rPr>
      </w:pPr>
      <w:r w:rsidRPr="00F46804">
        <w:rPr>
          <w:rFonts w:ascii="Verdana" w:eastAsia="Times New Roman" w:hAnsi="Verdana" w:cs="Calibri"/>
          <w:sz w:val="20"/>
          <w:szCs w:val="20"/>
          <w:lang w:val="en-GB" w:eastAsia="nl-NL"/>
        </w:rPr>
        <w:t xml:space="preserve">For an event to be </w:t>
      </w:r>
      <w:r w:rsidR="008121DF">
        <w:rPr>
          <w:rFonts w:ascii="Verdana" w:eastAsia="Times New Roman" w:hAnsi="Verdana" w:cs="Calibri"/>
          <w:sz w:val="20"/>
          <w:szCs w:val="20"/>
          <w:lang w:val="en-GB" w:eastAsia="nl-NL"/>
        </w:rPr>
        <w:t>published on the EHEA website</w:t>
      </w:r>
      <w:r w:rsidRPr="00F46804">
        <w:rPr>
          <w:rFonts w:ascii="Verdana" w:eastAsia="Times New Roman" w:hAnsi="Verdana" w:cs="Calibri"/>
          <w:sz w:val="20"/>
          <w:szCs w:val="20"/>
          <w:lang w:val="en-GB" w:eastAsia="nl-NL"/>
        </w:rPr>
        <w:t xml:space="preserve">, the organisers have to fill in a template provided by the Bologna Secretariat. The final decision on whether or not an event is considered a part of the BFUG </w:t>
      </w:r>
      <w:r w:rsidR="008121DF">
        <w:rPr>
          <w:rFonts w:ascii="Verdana" w:eastAsia="Times New Roman" w:hAnsi="Verdana" w:cs="Calibri"/>
          <w:sz w:val="20"/>
          <w:szCs w:val="20"/>
          <w:lang w:val="en-GB" w:eastAsia="nl-NL"/>
        </w:rPr>
        <w:t>events</w:t>
      </w:r>
      <w:r w:rsidR="008121DF" w:rsidRPr="00F46804">
        <w:rPr>
          <w:rFonts w:ascii="Verdana" w:eastAsia="Times New Roman" w:hAnsi="Verdana" w:cs="Calibri"/>
          <w:sz w:val="20"/>
          <w:szCs w:val="20"/>
          <w:lang w:val="en-GB" w:eastAsia="nl-NL"/>
        </w:rPr>
        <w:t xml:space="preserve"> </w:t>
      </w:r>
      <w:r w:rsidRPr="00F46804">
        <w:rPr>
          <w:rFonts w:ascii="Verdana" w:eastAsia="Times New Roman" w:hAnsi="Verdana" w:cs="Calibri"/>
          <w:sz w:val="20"/>
          <w:szCs w:val="20"/>
          <w:lang w:val="en-GB" w:eastAsia="nl-NL"/>
        </w:rPr>
        <w:t xml:space="preserve">is </w:t>
      </w:r>
      <w:r w:rsidR="009C4E81">
        <w:rPr>
          <w:rFonts w:ascii="Verdana" w:eastAsia="Times New Roman" w:hAnsi="Verdana" w:cs="Calibri"/>
          <w:sz w:val="20"/>
          <w:szCs w:val="20"/>
          <w:lang w:val="en-GB" w:eastAsia="nl-NL"/>
        </w:rPr>
        <w:t>taken by</w:t>
      </w:r>
      <w:r w:rsidRPr="00F46804">
        <w:rPr>
          <w:rFonts w:ascii="Verdana" w:eastAsia="Times New Roman" w:hAnsi="Verdana" w:cs="Calibri"/>
          <w:sz w:val="20"/>
          <w:szCs w:val="20"/>
          <w:lang w:val="en-GB" w:eastAsia="nl-NL"/>
        </w:rPr>
        <w:t xml:space="preserve"> the Bologna Secretariat</w:t>
      </w:r>
      <w:r w:rsidR="009C4E81">
        <w:rPr>
          <w:rFonts w:ascii="Verdana" w:eastAsia="Times New Roman" w:hAnsi="Verdana" w:cs="Calibri"/>
          <w:sz w:val="20"/>
          <w:szCs w:val="20"/>
          <w:lang w:val="en-GB" w:eastAsia="nl-NL"/>
        </w:rPr>
        <w:t>.</w:t>
      </w:r>
    </w:p>
    <w:p w14:paraId="71FFEC64" w14:textId="77777777" w:rsidR="00BC6FEE" w:rsidRDefault="00BC6FEE" w:rsidP="00006CE6">
      <w:pPr>
        <w:tabs>
          <w:tab w:val="left" w:pos="5280"/>
        </w:tabs>
        <w:spacing w:line="276" w:lineRule="auto"/>
        <w:jc w:val="both"/>
        <w:rPr>
          <w:rFonts w:ascii="Verdana" w:eastAsia="Times New Roman" w:hAnsi="Verdana" w:cs="Calibri"/>
          <w:sz w:val="20"/>
          <w:szCs w:val="20"/>
          <w:lang w:val="en-GB" w:eastAsia="nl-NL"/>
        </w:rPr>
      </w:pPr>
    </w:p>
    <w:p w14:paraId="7CDF73B1" w14:textId="77777777" w:rsidR="00831EE2" w:rsidRDefault="00831EE2" w:rsidP="00006CE6">
      <w:pPr>
        <w:tabs>
          <w:tab w:val="left" w:pos="5280"/>
        </w:tabs>
        <w:spacing w:line="276" w:lineRule="auto"/>
        <w:jc w:val="both"/>
        <w:rPr>
          <w:rFonts w:ascii="Verdana" w:eastAsia="Times New Roman" w:hAnsi="Verdana" w:cs="Calibri"/>
          <w:sz w:val="20"/>
          <w:szCs w:val="20"/>
          <w:lang w:val="en-GB" w:eastAsia="nl-NL"/>
        </w:rPr>
      </w:pPr>
    </w:p>
    <w:p w14:paraId="23665466" w14:textId="77777777" w:rsidR="00006CE6" w:rsidRPr="00831EE2" w:rsidRDefault="00831EE2" w:rsidP="00736374">
      <w:pPr>
        <w:pStyle w:val="berschrift1"/>
        <w:rPr>
          <w:lang w:val="en-GB" w:eastAsia="nl-NL"/>
        </w:rPr>
      </w:pPr>
      <w:bookmarkStart w:id="12" w:name="_Toc440277311"/>
      <w:r w:rsidRPr="00831EE2">
        <w:rPr>
          <w:lang w:val="en-GB" w:eastAsia="nl-NL"/>
        </w:rPr>
        <w:t>ANNEX</w:t>
      </w:r>
      <w:bookmarkEnd w:id="12"/>
    </w:p>
    <w:p w14:paraId="27C093B7" w14:textId="77777777" w:rsidR="00D24F19" w:rsidRDefault="00D24F19" w:rsidP="00FD1581">
      <w:pPr>
        <w:rPr>
          <w:lang w:val="en-GB"/>
        </w:rPr>
      </w:pPr>
    </w:p>
    <w:p w14:paraId="21EF91F9" w14:textId="1FC153AA" w:rsidR="00D24F19" w:rsidRDefault="00D50657" w:rsidP="00C04E2C">
      <w:pPr>
        <w:pStyle w:val="Listenabsatz"/>
        <w:numPr>
          <w:ilvl w:val="0"/>
          <w:numId w:val="21"/>
        </w:numPr>
        <w:spacing w:line="276" w:lineRule="auto"/>
        <w:jc w:val="both"/>
        <w:rPr>
          <w:rFonts w:ascii="Verdana" w:hAnsi="Verdana"/>
          <w:sz w:val="20"/>
          <w:szCs w:val="20"/>
          <w:lang w:val="en-GB"/>
        </w:rPr>
      </w:pPr>
      <w:r w:rsidRPr="00831EE2">
        <w:rPr>
          <w:rFonts w:ascii="Verdana" w:hAnsi="Verdana"/>
          <w:sz w:val="20"/>
          <w:szCs w:val="20"/>
          <w:lang w:val="en-GB"/>
        </w:rPr>
        <w:t>Annex 1</w:t>
      </w:r>
      <w:r w:rsidR="009161E7" w:rsidRPr="00831EE2">
        <w:rPr>
          <w:rFonts w:ascii="Verdana" w:hAnsi="Verdana"/>
          <w:sz w:val="20"/>
          <w:szCs w:val="20"/>
          <w:lang w:val="en-GB"/>
        </w:rPr>
        <w:t xml:space="preserve">: </w:t>
      </w:r>
      <w:r w:rsidR="00EE0A85" w:rsidRPr="00831EE2">
        <w:rPr>
          <w:rFonts w:ascii="Verdana" w:hAnsi="Verdana"/>
          <w:b/>
          <w:sz w:val="20"/>
          <w:szCs w:val="20"/>
          <w:lang w:val="en-GB"/>
        </w:rPr>
        <w:t xml:space="preserve">INFORMATION ON BOLOGNA FOLLOW-UP GROUP (BFUG) </w:t>
      </w:r>
      <w:r w:rsidR="00831EE2" w:rsidRPr="00831EE2">
        <w:rPr>
          <w:rFonts w:ascii="Verdana" w:hAnsi="Verdana"/>
          <w:b/>
          <w:sz w:val="20"/>
          <w:szCs w:val="20"/>
          <w:lang w:val="en-GB"/>
        </w:rPr>
        <w:t>PROCEEDINGS</w:t>
      </w:r>
      <w:r w:rsidR="00831EE2" w:rsidRPr="00831EE2">
        <w:rPr>
          <w:rFonts w:ascii="Verdana" w:hAnsi="Verdana"/>
          <w:sz w:val="20"/>
          <w:szCs w:val="20"/>
          <w:lang w:val="en-GB"/>
        </w:rPr>
        <w:t xml:space="preserve"> </w:t>
      </w:r>
    </w:p>
    <w:p w14:paraId="7EBFC3A9" w14:textId="77777777" w:rsidR="00C120EA" w:rsidRDefault="00C120EA" w:rsidP="00C04E2C">
      <w:pPr>
        <w:pStyle w:val="Listenabsatz"/>
        <w:spacing w:line="276" w:lineRule="auto"/>
        <w:jc w:val="both"/>
        <w:rPr>
          <w:rFonts w:ascii="Verdana" w:hAnsi="Verdana"/>
          <w:sz w:val="20"/>
          <w:szCs w:val="20"/>
          <w:lang w:val="en-GB"/>
        </w:rPr>
      </w:pPr>
    </w:p>
    <w:p w14:paraId="1DC2322B" w14:textId="56B3544F" w:rsidR="00C120EA" w:rsidRDefault="00C120EA" w:rsidP="00C04E2C">
      <w:pPr>
        <w:pStyle w:val="Listenabsatz"/>
        <w:numPr>
          <w:ilvl w:val="0"/>
          <w:numId w:val="21"/>
        </w:numPr>
        <w:spacing w:line="276" w:lineRule="auto"/>
        <w:jc w:val="both"/>
        <w:rPr>
          <w:rFonts w:ascii="Verdana" w:hAnsi="Verdana"/>
          <w:sz w:val="20"/>
          <w:szCs w:val="20"/>
          <w:lang w:val="en-GB"/>
        </w:rPr>
      </w:pPr>
      <w:r>
        <w:rPr>
          <w:rFonts w:ascii="Verdana" w:hAnsi="Verdana"/>
          <w:sz w:val="20"/>
          <w:szCs w:val="20"/>
          <w:lang w:val="en-GB"/>
        </w:rPr>
        <w:t xml:space="preserve">Annex 2 : </w:t>
      </w:r>
      <w:r w:rsidRPr="00C120EA">
        <w:rPr>
          <w:rFonts w:ascii="Verdana" w:hAnsi="Verdana"/>
          <w:b/>
          <w:sz w:val="20"/>
          <w:szCs w:val="20"/>
          <w:lang w:val="en-GB"/>
        </w:rPr>
        <w:t>BFUG Work Plan 2015-2018</w:t>
      </w:r>
      <w:r w:rsidRPr="00C120EA">
        <w:rPr>
          <w:rFonts w:ascii="Verdana" w:hAnsi="Verdana"/>
          <w:sz w:val="20"/>
          <w:szCs w:val="20"/>
          <w:lang w:val="en-GB"/>
        </w:rPr>
        <w:t xml:space="preserve"> </w:t>
      </w:r>
    </w:p>
    <w:p w14:paraId="05123802" w14:textId="77777777" w:rsidR="00503133" w:rsidRPr="00755A25" w:rsidRDefault="00503133" w:rsidP="00755A25">
      <w:pPr>
        <w:pStyle w:val="Listenabsatz"/>
        <w:rPr>
          <w:rFonts w:ascii="Verdana" w:hAnsi="Verdana"/>
          <w:sz w:val="20"/>
          <w:szCs w:val="20"/>
          <w:lang w:val="en-GB"/>
        </w:rPr>
      </w:pPr>
    </w:p>
    <w:p w14:paraId="27445F8C" w14:textId="70EA5782" w:rsidR="00503133" w:rsidRDefault="00D41599" w:rsidP="00C04E2C">
      <w:pPr>
        <w:pStyle w:val="Listenabsatz"/>
        <w:numPr>
          <w:ilvl w:val="0"/>
          <w:numId w:val="21"/>
        </w:numPr>
        <w:spacing w:line="276" w:lineRule="auto"/>
        <w:jc w:val="both"/>
        <w:rPr>
          <w:rFonts w:ascii="Verdana" w:hAnsi="Verdana"/>
          <w:sz w:val="20"/>
          <w:szCs w:val="20"/>
          <w:lang w:val="en-GB"/>
        </w:rPr>
      </w:pPr>
      <w:r>
        <w:rPr>
          <w:rFonts w:ascii="Verdana" w:hAnsi="Verdana"/>
          <w:sz w:val="20"/>
          <w:szCs w:val="20"/>
          <w:lang w:val="en-GB"/>
        </w:rPr>
        <w:t xml:space="preserve">Annex 3: </w:t>
      </w:r>
      <w:r w:rsidRPr="00D41599">
        <w:rPr>
          <w:rFonts w:ascii="Verdana" w:hAnsi="Verdana"/>
          <w:b/>
          <w:sz w:val="20"/>
          <w:szCs w:val="20"/>
          <w:lang w:val="en-GB"/>
        </w:rPr>
        <w:t>List of BFUG members, consultative members and partners</w:t>
      </w:r>
    </w:p>
    <w:p w14:paraId="3E0B5431" w14:textId="77777777" w:rsidR="00826816" w:rsidRPr="00826816" w:rsidRDefault="00826816" w:rsidP="00C04E2C">
      <w:pPr>
        <w:pStyle w:val="Listenabsatz"/>
        <w:spacing w:line="276" w:lineRule="auto"/>
        <w:rPr>
          <w:rFonts w:ascii="Verdana" w:hAnsi="Verdana"/>
          <w:sz w:val="20"/>
          <w:szCs w:val="20"/>
          <w:lang w:val="en-GB"/>
        </w:rPr>
      </w:pPr>
    </w:p>
    <w:p w14:paraId="20119CE1" w14:textId="1CFDBE78" w:rsidR="007D2210" w:rsidRPr="003F117A" w:rsidRDefault="00826816" w:rsidP="003F117A">
      <w:pPr>
        <w:pStyle w:val="Listenabsatz"/>
        <w:numPr>
          <w:ilvl w:val="0"/>
          <w:numId w:val="21"/>
        </w:numPr>
        <w:spacing w:line="276" w:lineRule="auto"/>
        <w:jc w:val="both"/>
        <w:rPr>
          <w:rFonts w:ascii="Verdana" w:hAnsi="Verdana"/>
          <w:sz w:val="20"/>
          <w:szCs w:val="20"/>
          <w:lang w:val="en-GB"/>
        </w:rPr>
      </w:pPr>
      <w:r>
        <w:rPr>
          <w:rFonts w:ascii="Verdana" w:hAnsi="Verdana"/>
          <w:sz w:val="20"/>
          <w:szCs w:val="20"/>
          <w:lang w:val="en-GB"/>
        </w:rPr>
        <w:t xml:space="preserve">Annex </w:t>
      </w:r>
      <w:r w:rsidR="00503133">
        <w:rPr>
          <w:rFonts w:ascii="Verdana" w:hAnsi="Verdana"/>
          <w:sz w:val="20"/>
          <w:szCs w:val="20"/>
          <w:lang w:val="en-GB"/>
        </w:rPr>
        <w:t xml:space="preserve">4 </w:t>
      </w:r>
      <w:r>
        <w:rPr>
          <w:rFonts w:ascii="Verdana" w:hAnsi="Verdana"/>
          <w:sz w:val="20"/>
          <w:szCs w:val="20"/>
          <w:lang w:val="en-GB"/>
        </w:rPr>
        <w:t>:</w:t>
      </w:r>
      <w:r w:rsidR="00AE2A01">
        <w:rPr>
          <w:rFonts w:ascii="Verdana" w:hAnsi="Verdana"/>
          <w:sz w:val="20"/>
          <w:szCs w:val="20"/>
          <w:lang w:val="en-GB"/>
        </w:rPr>
        <w:t xml:space="preserve"> </w:t>
      </w:r>
      <w:r w:rsidR="00AE2A01" w:rsidRPr="00AE2A01">
        <w:rPr>
          <w:rFonts w:ascii="Verdana" w:hAnsi="Verdana"/>
          <w:b/>
          <w:sz w:val="20"/>
          <w:szCs w:val="20"/>
          <w:lang w:val="en-GB"/>
        </w:rPr>
        <w:t>Accession criteria to the BFUG</w:t>
      </w:r>
      <w:r w:rsidR="00AE2A01">
        <w:rPr>
          <w:rFonts w:ascii="Verdana" w:hAnsi="Verdana"/>
          <w:sz w:val="20"/>
          <w:szCs w:val="20"/>
          <w:lang w:val="en-GB"/>
        </w:rPr>
        <w:t xml:space="preserve"> </w:t>
      </w:r>
      <w:r w:rsidR="00C04E2C">
        <w:rPr>
          <w:rFonts w:ascii="Verdana" w:hAnsi="Verdana"/>
          <w:sz w:val="20"/>
          <w:szCs w:val="20"/>
          <w:lang w:val="en-GB"/>
        </w:rPr>
        <w:t xml:space="preserve">and </w:t>
      </w:r>
      <w:r w:rsidR="007D2210" w:rsidRPr="00C04E2C">
        <w:rPr>
          <w:rFonts w:ascii="Verdana" w:hAnsi="Verdana"/>
          <w:b/>
          <w:sz w:val="20"/>
          <w:szCs w:val="20"/>
          <w:lang w:val="en-GB"/>
        </w:rPr>
        <w:t xml:space="preserve">Requirements and procedures for joining the </w:t>
      </w:r>
      <w:r w:rsidR="00EE0A85" w:rsidRPr="00C04E2C">
        <w:rPr>
          <w:rFonts w:ascii="Verdana" w:hAnsi="Verdana"/>
          <w:b/>
          <w:sz w:val="20"/>
          <w:szCs w:val="20"/>
          <w:lang w:val="en-GB"/>
        </w:rPr>
        <w:t>European Higher Education Area</w:t>
      </w:r>
      <w:r w:rsidR="00EE0A85" w:rsidRPr="00C04E2C">
        <w:rPr>
          <w:rFonts w:ascii="Verdana" w:hAnsi="Verdana"/>
          <w:sz w:val="20"/>
          <w:szCs w:val="20"/>
          <w:lang w:val="en-GB"/>
        </w:rPr>
        <w:t xml:space="preserve"> </w:t>
      </w:r>
      <w:r w:rsidR="003F117A">
        <w:rPr>
          <w:rFonts w:ascii="Verdana" w:hAnsi="Verdana"/>
          <w:sz w:val="20"/>
          <w:szCs w:val="20"/>
          <w:lang w:val="en-GB"/>
        </w:rPr>
        <w:t xml:space="preserve">and </w:t>
      </w:r>
      <w:r w:rsidR="007D2210" w:rsidRPr="003F117A">
        <w:rPr>
          <w:rFonts w:ascii="Verdana" w:hAnsi="Verdana"/>
          <w:b/>
          <w:sz w:val="20"/>
          <w:szCs w:val="20"/>
          <w:lang w:val="en-GB"/>
        </w:rPr>
        <w:t>Criteria for consult</w:t>
      </w:r>
      <w:r w:rsidR="00EE0A85" w:rsidRPr="003F117A">
        <w:rPr>
          <w:rFonts w:ascii="Verdana" w:hAnsi="Verdana"/>
          <w:b/>
          <w:sz w:val="20"/>
          <w:szCs w:val="20"/>
          <w:lang w:val="en-GB"/>
        </w:rPr>
        <w:t>ative members and BFUG Partners</w:t>
      </w:r>
      <w:r w:rsidR="00EE0A85" w:rsidRPr="003F117A">
        <w:rPr>
          <w:rFonts w:ascii="Verdana" w:hAnsi="Verdana"/>
          <w:sz w:val="20"/>
          <w:szCs w:val="20"/>
          <w:lang w:val="en-GB"/>
        </w:rPr>
        <w:t xml:space="preserve"> </w:t>
      </w:r>
    </w:p>
    <w:p w14:paraId="5EBC2633" w14:textId="77777777" w:rsidR="000813FA" w:rsidRPr="000813FA" w:rsidRDefault="000813FA" w:rsidP="00C04E2C">
      <w:pPr>
        <w:pStyle w:val="Listenabsatz"/>
        <w:spacing w:line="276" w:lineRule="auto"/>
        <w:rPr>
          <w:rFonts w:ascii="Verdana" w:hAnsi="Verdana"/>
          <w:sz w:val="20"/>
          <w:szCs w:val="20"/>
          <w:lang w:val="en-GB"/>
        </w:rPr>
      </w:pPr>
    </w:p>
    <w:p w14:paraId="731250C9" w14:textId="0B0C5DE9" w:rsidR="000813FA" w:rsidRDefault="000813FA" w:rsidP="00C04E2C">
      <w:pPr>
        <w:pStyle w:val="Listenabsatz"/>
        <w:numPr>
          <w:ilvl w:val="0"/>
          <w:numId w:val="21"/>
        </w:numPr>
        <w:spacing w:line="276" w:lineRule="auto"/>
        <w:jc w:val="both"/>
        <w:rPr>
          <w:rFonts w:ascii="Verdana" w:hAnsi="Verdana"/>
          <w:sz w:val="20"/>
          <w:szCs w:val="20"/>
          <w:lang w:val="en-GB"/>
        </w:rPr>
      </w:pPr>
      <w:r>
        <w:rPr>
          <w:rFonts w:ascii="Verdana" w:hAnsi="Verdana"/>
          <w:sz w:val="20"/>
          <w:szCs w:val="20"/>
          <w:lang w:val="en-GB"/>
        </w:rPr>
        <w:t xml:space="preserve">Annex </w:t>
      </w:r>
      <w:r w:rsidR="003F117A">
        <w:rPr>
          <w:rFonts w:ascii="Verdana" w:hAnsi="Verdana"/>
          <w:sz w:val="20"/>
          <w:szCs w:val="20"/>
          <w:lang w:val="en-GB"/>
        </w:rPr>
        <w:t>5</w:t>
      </w:r>
      <w:r w:rsidR="00503133">
        <w:rPr>
          <w:rFonts w:ascii="Verdana" w:hAnsi="Verdana"/>
          <w:sz w:val="20"/>
          <w:szCs w:val="20"/>
          <w:lang w:val="en-GB"/>
        </w:rPr>
        <w:t xml:space="preserve"> </w:t>
      </w:r>
      <w:r>
        <w:rPr>
          <w:rFonts w:ascii="Verdana" w:hAnsi="Verdana"/>
          <w:sz w:val="20"/>
          <w:szCs w:val="20"/>
          <w:lang w:val="en-GB"/>
        </w:rPr>
        <w:t>:</w:t>
      </w:r>
      <w:r w:rsidR="00AA2B9B">
        <w:rPr>
          <w:rFonts w:ascii="Verdana" w:hAnsi="Verdana"/>
          <w:sz w:val="20"/>
          <w:szCs w:val="20"/>
          <w:lang w:val="en-GB"/>
        </w:rPr>
        <w:t xml:space="preserve"> </w:t>
      </w:r>
      <w:r w:rsidR="00AA2B9B" w:rsidRPr="00AA2B9B">
        <w:rPr>
          <w:rFonts w:ascii="Verdana" w:hAnsi="Verdana"/>
          <w:b/>
          <w:sz w:val="20"/>
          <w:szCs w:val="20"/>
          <w:lang w:val="en-GB"/>
        </w:rPr>
        <w:t>BFUG co-chairmanshi</w:t>
      </w:r>
      <w:r w:rsidR="00AA2B9B" w:rsidRPr="003F117A">
        <w:rPr>
          <w:rFonts w:ascii="Verdana" w:hAnsi="Verdana"/>
          <w:b/>
          <w:sz w:val="20"/>
          <w:szCs w:val="20"/>
          <w:lang w:val="en-GB"/>
        </w:rPr>
        <w:t xml:space="preserve">p </w:t>
      </w:r>
    </w:p>
    <w:p w14:paraId="20B21C31" w14:textId="77777777" w:rsidR="00C04E2C" w:rsidRPr="00C04E2C" w:rsidRDefault="00C04E2C" w:rsidP="00C04E2C">
      <w:pPr>
        <w:spacing w:line="276" w:lineRule="auto"/>
        <w:jc w:val="both"/>
        <w:rPr>
          <w:rFonts w:ascii="Verdana" w:hAnsi="Verdana"/>
          <w:sz w:val="20"/>
          <w:szCs w:val="20"/>
          <w:lang w:val="en-GB"/>
        </w:rPr>
      </w:pPr>
    </w:p>
    <w:p w14:paraId="6BF0504D" w14:textId="747B689E" w:rsidR="00C04E2C" w:rsidRPr="00C04E2C" w:rsidRDefault="00C04E2C" w:rsidP="00C04E2C">
      <w:pPr>
        <w:pStyle w:val="Listenabsatz"/>
        <w:numPr>
          <w:ilvl w:val="0"/>
          <w:numId w:val="21"/>
        </w:numPr>
        <w:spacing w:line="276" w:lineRule="auto"/>
        <w:jc w:val="both"/>
        <w:rPr>
          <w:rFonts w:ascii="Verdana" w:hAnsi="Verdana"/>
          <w:sz w:val="20"/>
          <w:szCs w:val="20"/>
          <w:lang w:val="en-GB"/>
        </w:rPr>
      </w:pPr>
      <w:r w:rsidRPr="00C04E2C">
        <w:rPr>
          <w:rFonts w:ascii="Verdana" w:hAnsi="Verdana"/>
          <w:sz w:val="20"/>
          <w:szCs w:val="20"/>
          <w:lang w:val="en-GB"/>
        </w:rPr>
        <w:t xml:space="preserve">Annex </w:t>
      </w:r>
      <w:r w:rsidR="003F117A">
        <w:rPr>
          <w:rFonts w:ascii="Verdana" w:hAnsi="Verdana"/>
          <w:sz w:val="20"/>
          <w:szCs w:val="20"/>
          <w:lang w:val="en-GB"/>
        </w:rPr>
        <w:t>6</w:t>
      </w:r>
      <w:r w:rsidR="00503133" w:rsidRPr="00C04E2C">
        <w:rPr>
          <w:rFonts w:ascii="Verdana" w:hAnsi="Verdana"/>
          <w:sz w:val="20"/>
          <w:szCs w:val="20"/>
          <w:lang w:val="en-GB"/>
        </w:rPr>
        <w:t xml:space="preserve"> </w:t>
      </w:r>
      <w:r w:rsidRPr="00C04E2C">
        <w:rPr>
          <w:rFonts w:ascii="Verdana" w:hAnsi="Verdana"/>
          <w:sz w:val="20"/>
          <w:szCs w:val="20"/>
          <w:lang w:val="en-GB"/>
        </w:rPr>
        <w:t xml:space="preserve">: </w:t>
      </w:r>
      <w:r w:rsidRPr="00C04E2C">
        <w:rPr>
          <w:rFonts w:ascii="Verdana" w:hAnsi="Verdana"/>
          <w:b/>
          <w:sz w:val="20"/>
          <w:szCs w:val="20"/>
          <w:lang w:val="en-GB"/>
        </w:rPr>
        <w:t>Procedure for the Selection of the 2018 Ministerial Conference Host</w:t>
      </w:r>
      <w:r w:rsidRPr="00C04E2C">
        <w:rPr>
          <w:rFonts w:ascii="Verdana" w:hAnsi="Verdana"/>
          <w:sz w:val="20"/>
          <w:szCs w:val="20"/>
          <w:lang w:val="en-GB"/>
        </w:rPr>
        <w:t xml:space="preserve"> </w:t>
      </w:r>
    </w:p>
    <w:p w14:paraId="7D458544" w14:textId="77777777" w:rsidR="009161E7" w:rsidRPr="003D75F6" w:rsidRDefault="009161E7" w:rsidP="00C04E2C">
      <w:pPr>
        <w:spacing w:line="276" w:lineRule="auto"/>
        <w:jc w:val="both"/>
        <w:rPr>
          <w:rFonts w:ascii="Verdana" w:hAnsi="Verdana"/>
          <w:sz w:val="20"/>
          <w:szCs w:val="20"/>
          <w:lang w:val="en-GB"/>
        </w:rPr>
      </w:pPr>
    </w:p>
    <w:p w14:paraId="4A7E2BDE" w14:textId="6D99D336" w:rsidR="00345344" w:rsidRDefault="009161E7" w:rsidP="00AF1C0E">
      <w:pPr>
        <w:pStyle w:val="Listenabsatz"/>
        <w:numPr>
          <w:ilvl w:val="0"/>
          <w:numId w:val="21"/>
        </w:numPr>
        <w:spacing w:line="276" w:lineRule="auto"/>
        <w:jc w:val="both"/>
        <w:rPr>
          <w:rFonts w:ascii="Verdana" w:hAnsi="Verdana"/>
          <w:sz w:val="20"/>
          <w:szCs w:val="20"/>
          <w:lang w:val="en-GB"/>
        </w:rPr>
      </w:pPr>
      <w:r w:rsidRPr="003F117A">
        <w:rPr>
          <w:rFonts w:ascii="Verdana" w:hAnsi="Verdana"/>
          <w:sz w:val="20"/>
          <w:szCs w:val="20"/>
          <w:lang w:val="en-GB"/>
        </w:rPr>
        <w:t xml:space="preserve">Annex </w:t>
      </w:r>
      <w:r w:rsidR="003F117A" w:rsidRPr="003F117A">
        <w:rPr>
          <w:rFonts w:ascii="Verdana" w:hAnsi="Verdana"/>
          <w:sz w:val="20"/>
          <w:szCs w:val="20"/>
          <w:lang w:val="en-GB"/>
        </w:rPr>
        <w:t>7</w:t>
      </w:r>
      <w:r w:rsidR="00503133" w:rsidRPr="003F117A">
        <w:rPr>
          <w:rFonts w:ascii="Verdana" w:hAnsi="Verdana"/>
          <w:sz w:val="20"/>
          <w:szCs w:val="20"/>
          <w:lang w:val="en-GB"/>
        </w:rPr>
        <w:t xml:space="preserve"> </w:t>
      </w:r>
      <w:r w:rsidRPr="003F117A">
        <w:rPr>
          <w:rFonts w:ascii="Verdana" w:hAnsi="Verdana"/>
          <w:sz w:val="20"/>
          <w:szCs w:val="20"/>
          <w:lang w:val="en-GB"/>
        </w:rPr>
        <w:t xml:space="preserve">: </w:t>
      </w:r>
      <w:r w:rsidR="007D2210" w:rsidRPr="003F117A">
        <w:rPr>
          <w:rFonts w:ascii="Verdana" w:hAnsi="Verdana"/>
          <w:b/>
          <w:sz w:val="20"/>
          <w:szCs w:val="20"/>
          <w:lang w:val="en-GB"/>
        </w:rPr>
        <w:t>Language Regime f</w:t>
      </w:r>
      <w:r w:rsidR="00EE0A85" w:rsidRPr="003F117A">
        <w:rPr>
          <w:rFonts w:ascii="Verdana" w:hAnsi="Verdana"/>
          <w:b/>
          <w:sz w:val="20"/>
          <w:szCs w:val="20"/>
          <w:lang w:val="en-GB"/>
        </w:rPr>
        <w:t>or EHEA Ministerial Conferences</w:t>
      </w:r>
      <w:r w:rsidR="00EE0A85" w:rsidRPr="003F117A">
        <w:rPr>
          <w:rFonts w:ascii="Verdana" w:hAnsi="Verdana"/>
          <w:sz w:val="20"/>
          <w:szCs w:val="20"/>
          <w:lang w:val="en-GB"/>
        </w:rPr>
        <w:t xml:space="preserve"> </w:t>
      </w:r>
    </w:p>
    <w:p w14:paraId="4148B647" w14:textId="77777777" w:rsidR="003F117A" w:rsidRPr="003F117A" w:rsidRDefault="003F117A" w:rsidP="003F117A">
      <w:pPr>
        <w:spacing w:line="276" w:lineRule="auto"/>
        <w:jc w:val="both"/>
        <w:rPr>
          <w:rFonts w:ascii="Verdana" w:hAnsi="Verdana"/>
          <w:sz w:val="20"/>
          <w:szCs w:val="20"/>
          <w:lang w:val="en-GB"/>
        </w:rPr>
      </w:pPr>
    </w:p>
    <w:p w14:paraId="62FE227E" w14:textId="539B0F17" w:rsidR="00345344" w:rsidRPr="00831EE2" w:rsidRDefault="00345344" w:rsidP="00095390">
      <w:pPr>
        <w:pStyle w:val="Listenabsatz"/>
        <w:numPr>
          <w:ilvl w:val="0"/>
          <w:numId w:val="21"/>
        </w:numPr>
        <w:spacing w:line="276" w:lineRule="auto"/>
        <w:jc w:val="both"/>
        <w:rPr>
          <w:rFonts w:ascii="Verdana" w:hAnsi="Verdana"/>
          <w:sz w:val="20"/>
          <w:szCs w:val="20"/>
          <w:lang w:val="en-GB"/>
        </w:rPr>
      </w:pPr>
      <w:r>
        <w:rPr>
          <w:rFonts w:ascii="Verdana" w:hAnsi="Verdana"/>
          <w:sz w:val="20"/>
          <w:szCs w:val="20"/>
          <w:lang w:val="en-GB"/>
        </w:rPr>
        <w:t xml:space="preserve">Annex </w:t>
      </w:r>
      <w:r w:rsidR="003F117A">
        <w:rPr>
          <w:rFonts w:ascii="Verdana" w:hAnsi="Verdana"/>
          <w:sz w:val="20"/>
          <w:szCs w:val="20"/>
          <w:lang w:val="en-GB"/>
        </w:rPr>
        <w:t>8</w:t>
      </w:r>
      <w:r w:rsidR="00503133">
        <w:rPr>
          <w:rFonts w:ascii="Verdana" w:hAnsi="Verdana"/>
          <w:sz w:val="20"/>
          <w:szCs w:val="20"/>
          <w:lang w:val="en-GB"/>
        </w:rPr>
        <w:t xml:space="preserve"> </w:t>
      </w:r>
      <w:r w:rsidR="00095390">
        <w:rPr>
          <w:rFonts w:ascii="Verdana" w:hAnsi="Verdana"/>
          <w:sz w:val="20"/>
          <w:szCs w:val="20"/>
          <w:lang w:val="en-GB"/>
        </w:rPr>
        <w:t xml:space="preserve">: </w:t>
      </w:r>
      <w:r w:rsidR="00095390" w:rsidRPr="003A48A3">
        <w:rPr>
          <w:rFonts w:ascii="Verdana" w:hAnsi="Verdana"/>
          <w:b/>
          <w:sz w:val="20"/>
          <w:szCs w:val="20"/>
          <w:lang w:val="en-GB"/>
        </w:rPr>
        <w:t>Responsibilities of the Board</w:t>
      </w:r>
      <w:r w:rsidR="00095390" w:rsidRPr="00095390">
        <w:rPr>
          <w:rFonts w:ascii="Verdana" w:hAnsi="Verdana"/>
          <w:sz w:val="20"/>
          <w:szCs w:val="20"/>
          <w:lang w:val="en-GB"/>
        </w:rPr>
        <w:t xml:space="preserve"> </w:t>
      </w:r>
      <w:r w:rsidR="00095390">
        <w:rPr>
          <w:rFonts w:ascii="Verdana" w:hAnsi="Verdana"/>
          <w:sz w:val="20"/>
          <w:szCs w:val="20"/>
          <w:lang w:val="en-GB"/>
        </w:rPr>
        <w:t xml:space="preserve"> </w:t>
      </w:r>
    </w:p>
    <w:p w14:paraId="4E236BC9" w14:textId="77777777" w:rsidR="00C04E2C" w:rsidRPr="003D75F6" w:rsidRDefault="00C04E2C" w:rsidP="00C04E2C">
      <w:pPr>
        <w:spacing w:line="276" w:lineRule="auto"/>
        <w:jc w:val="both"/>
        <w:rPr>
          <w:rFonts w:ascii="Verdana" w:hAnsi="Verdana"/>
          <w:sz w:val="20"/>
          <w:szCs w:val="20"/>
          <w:lang w:val="en-GB"/>
        </w:rPr>
      </w:pPr>
    </w:p>
    <w:p w14:paraId="3FEADDDA" w14:textId="7E9EC0FD" w:rsidR="007D2210" w:rsidRPr="00831EE2" w:rsidRDefault="00C04E2C" w:rsidP="00C04E2C">
      <w:pPr>
        <w:pStyle w:val="Listenabsatz"/>
        <w:numPr>
          <w:ilvl w:val="0"/>
          <w:numId w:val="21"/>
        </w:numPr>
        <w:spacing w:line="276" w:lineRule="auto"/>
        <w:jc w:val="both"/>
        <w:rPr>
          <w:lang w:val="en-GB"/>
        </w:rPr>
      </w:pPr>
      <w:r>
        <w:rPr>
          <w:rFonts w:ascii="Verdana" w:hAnsi="Verdana"/>
          <w:sz w:val="20"/>
          <w:szCs w:val="20"/>
          <w:lang w:val="en-GB"/>
        </w:rPr>
        <w:t xml:space="preserve">Annex </w:t>
      </w:r>
      <w:r w:rsidR="003F117A">
        <w:rPr>
          <w:rFonts w:ascii="Verdana" w:hAnsi="Verdana"/>
          <w:sz w:val="20"/>
          <w:szCs w:val="20"/>
          <w:lang w:val="en-GB"/>
        </w:rPr>
        <w:t>9</w:t>
      </w:r>
      <w:r w:rsidR="00503133" w:rsidRPr="00C04E2C">
        <w:rPr>
          <w:rFonts w:ascii="Verdana" w:hAnsi="Verdana"/>
          <w:sz w:val="20"/>
          <w:szCs w:val="20"/>
          <w:lang w:val="en-GB"/>
        </w:rPr>
        <w:t xml:space="preserve"> </w:t>
      </w:r>
      <w:r w:rsidRPr="00C04E2C">
        <w:rPr>
          <w:rFonts w:ascii="Verdana" w:hAnsi="Verdana"/>
          <w:sz w:val="20"/>
          <w:szCs w:val="20"/>
          <w:lang w:val="en-GB"/>
        </w:rPr>
        <w:t>:</w:t>
      </w:r>
      <w:r>
        <w:rPr>
          <w:rFonts w:ascii="Verdana" w:hAnsi="Verdana"/>
          <w:b/>
          <w:sz w:val="20"/>
          <w:szCs w:val="20"/>
          <w:lang w:val="en-GB"/>
        </w:rPr>
        <w:t xml:space="preserve"> </w:t>
      </w:r>
      <w:r w:rsidR="00EE0A85" w:rsidRPr="00831EE2">
        <w:rPr>
          <w:rFonts w:ascii="Verdana" w:hAnsi="Verdana"/>
          <w:b/>
          <w:sz w:val="20"/>
          <w:szCs w:val="20"/>
          <w:lang w:val="en-GB"/>
        </w:rPr>
        <w:t>BFUG secretariat 2015 _ 2018</w:t>
      </w:r>
      <w:r>
        <w:rPr>
          <w:rFonts w:ascii="Verdana" w:hAnsi="Verdana"/>
          <w:sz w:val="20"/>
          <w:szCs w:val="20"/>
          <w:lang w:val="en-GB"/>
        </w:rPr>
        <w:t xml:space="preserve"> </w:t>
      </w:r>
    </w:p>
    <w:p w14:paraId="304DDA40" w14:textId="77777777" w:rsidR="00EE0A85" w:rsidRPr="00006CE6" w:rsidRDefault="00EE0A85" w:rsidP="00C04E2C">
      <w:pPr>
        <w:spacing w:line="276" w:lineRule="auto"/>
        <w:rPr>
          <w:lang w:val="en-GB"/>
        </w:rPr>
      </w:pPr>
    </w:p>
    <w:sectPr w:rsidR="00EE0A85" w:rsidRPr="00006CE6" w:rsidSect="00FD1581">
      <w:footerReference w:type="default" r:id="rId13"/>
      <w:headerReference w:type="first" r:id="rId14"/>
      <w:pgSz w:w="12240" w:h="15840"/>
      <w:pgMar w:top="1440" w:right="1440" w:bottom="1440" w:left="1440" w:header="28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06916" w14:textId="77777777" w:rsidR="00C108EB" w:rsidRDefault="00C108EB" w:rsidP="001F5E57">
      <w:r>
        <w:separator/>
      </w:r>
    </w:p>
  </w:endnote>
  <w:endnote w:type="continuationSeparator" w:id="0">
    <w:p w14:paraId="3218E68E" w14:textId="77777777" w:rsidR="00C108EB" w:rsidRDefault="00C108EB" w:rsidP="001F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DB45" w14:textId="77777777" w:rsidR="0099586E" w:rsidRPr="001F5E57" w:rsidRDefault="0099586E">
    <w:pPr>
      <w:pStyle w:val="Fuzeile"/>
      <w:jc w:val="right"/>
      <w:rPr>
        <w:rFonts w:ascii="Verdana" w:hAnsi="Verdana"/>
        <w:sz w:val="20"/>
        <w:szCs w:val="20"/>
      </w:rPr>
    </w:pPr>
    <w:r w:rsidRPr="001F5E57">
      <w:rPr>
        <w:rFonts w:ascii="Verdana" w:hAnsi="Verdana"/>
        <w:sz w:val="20"/>
        <w:szCs w:val="20"/>
      </w:rPr>
      <w:fldChar w:fldCharType="begin"/>
    </w:r>
    <w:r w:rsidRPr="001F5E57">
      <w:rPr>
        <w:rFonts w:ascii="Verdana" w:hAnsi="Verdana"/>
        <w:sz w:val="20"/>
        <w:szCs w:val="20"/>
      </w:rPr>
      <w:instrText xml:space="preserve"> PAGE   \* MERGEFORMAT </w:instrText>
    </w:r>
    <w:r w:rsidRPr="001F5E57">
      <w:rPr>
        <w:rFonts w:ascii="Verdana" w:hAnsi="Verdana"/>
        <w:sz w:val="20"/>
        <w:szCs w:val="20"/>
      </w:rPr>
      <w:fldChar w:fldCharType="separate"/>
    </w:r>
    <w:r w:rsidR="008C1CD8">
      <w:rPr>
        <w:rFonts w:ascii="Verdana" w:hAnsi="Verdana"/>
        <w:noProof/>
        <w:sz w:val="20"/>
        <w:szCs w:val="20"/>
      </w:rPr>
      <w:t>3</w:t>
    </w:r>
    <w:r w:rsidRPr="001F5E57">
      <w:rPr>
        <w:rFonts w:ascii="Verdana" w:hAnsi="Verdana"/>
        <w:noProof/>
        <w:sz w:val="20"/>
        <w:szCs w:val="20"/>
      </w:rPr>
      <w:fldChar w:fldCharType="end"/>
    </w:r>
  </w:p>
  <w:p w14:paraId="6CAE939F" w14:textId="77777777" w:rsidR="0099586E" w:rsidRDefault="0099586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B296" w14:textId="77777777" w:rsidR="00C108EB" w:rsidRDefault="00C108EB" w:rsidP="001F5E57">
      <w:r>
        <w:separator/>
      </w:r>
    </w:p>
  </w:footnote>
  <w:footnote w:type="continuationSeparator" w:id="0">
    <w:p w14:paraId="1D517753" w14:textId="77777777" w:rsidR="00C108EB" w:rsidRDefault="00C108EB" w:rsidP="001F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10CB9" w14:textId="77777777" w:rsidR="0099586E" w:rsidRDefault="0099586E" w:rsidP="000A4BD5">
    <w:pPr>
      <w:pStyle w:val="Kopfzeile"/>
      <w:ind w:left="-709"/>
    </w:pPr>
    <w:r>
      <w:rPr>
        <w:noProof/>
        <w:lang w:val="de-DE" w:eastAsia="de-DE"/>
      </w:rPr>
      <w:drawing>
        <wp:inline distT="0" distB="0" distL="0" distR="0" wp14:anchorId="0921C075" wp14:editId="6EE0ECFE">
          <wp:extent cx="6836045" cy="864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BFUGMeeting_NL_MO.png"/>
                  <pic:cNvPicPr/>
                </pic:nvPicPr>
                <pic:blipFill>
                  <a:blip r:embed="rId1">
                    <a:extLst>
                      <a:ext uri="{28A0092B-C50C-407E-A947-70E740481C1C}">
                        <a14:useLocalDpi xmlns:a14="http://schemas.microsoft.com/office/drawing/2010/main" val="0"/>
                      </a:ext>
                    </a:extLst>
                  </a:blip>
                  <a:stretch>
                    <a:fillRect/>
                  </a:stretch>
                </pic:blipFill>
                <pic:spPr>
                  <a:xfrm>
                    <a:off x="0" y="0"/>
                    <a:ext cx="6836045" cy="86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404B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04848"/>
    <w:multiLevelType w:val="hybridMultilevel"/>
    <w:tmpl w:val="8EDC1C26"/>
    <w:lvl w:ilvl="0" w:tplc="AA9E15B2">
      <w:numFmt w:val="bullet"/>
      <w:lvlText w:val="•"/>
      <w:lvlJc w:val="left"/>
      <w:pPr>
        <w:ind w:left="720" w:hanging="360"/>
      </w:pPr>
      <w:rPr>
        <w:rFonts w:ascii="SymbolMT" w:eastAsia="Calibri" w:hAnsi="SymbolMT" w:cs="SymbolMT" w:hint="default"/>
      </w:rPr>
    </w:lvl>
    <w:lvl w:ilvl="1" w:tplc="04180003" w:tentative="1">
      <w:start w:val="1"/>
      <w:numFmt w:val="bullet"/>
      <w:lvlText w:val="o"/>
      <w:lvlJc w:val="left"/>
      <w:pPr>
        <w:ind w:left="1440" w:hanging="360"/>
      </w:pPr>
      <w:rPr>
        <w:rFonts w:ascii="Courier New" w:hAnsi="Courier New" w:cs="SymbolM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SymbolMT"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SymbolMT"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65562B"/>
    <w:multiLevelType w:val="hybridMultilevel"/>
    <w:tmpl w:val="DB303A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1E02EF"/>
    <w:multiLevelType w:val="hybridMultilevel"/>
    <w:tmpl w:val="95B84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201AE5"/>
    <w:multiLevelType w:val="hybridMultilevel"/>
    <w:tmpl w:val="DEE6C5D2"/>
    <w:lvl w:ilvl="0" w:tplc="01EAE32C">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574E04"/>
    <w:multiLevelType w:val="hybridMultilevel"/>
    <w:tmpl w:val="7FC884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613CF9"/>
    <w:multiLevelType w:val="hybridMultilevel"/>
    <w:tmpl w:val="93F6EE20"/>
    <w:lvl w:ilvl="0" w:tplc="040C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SymbolM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SymbolMT"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SymbolMT"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0A44DE8"/>
    <w:multiLevelType w:val="hybridMultilevel"/>
    <w:tmpl w:val="19983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A378D4"/>
    <w:multiLevelType w:val="hybridMultilevel"/>
    <w:tmpl w:val="55D40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M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M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M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D426E"/>
    <w:multiLevelType w:val="hybridMultilevel"/>
    <w:tmpl w:val="7DBE5172"/>
    <w:lvl w:ilvl="0" w:tplc="040C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SymbolMT"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SymbolMT"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SymbolMT"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34C0C22"/>
    <w:multiLevelType w:val="hybridMultilevel"/>
    <w:tmpl w:val="5966F8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834DAE"/>
    <w:multiLevelType w:val="hybridMultilevel"/>
    <w:tmpl w:val="A7644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B37C78"/>
    <w:multiLevelType w:val="hybridMultilevel"/>
    <w:tmpl w:val="D94E2B0E"/>
    <w:lvl w:ilvl="0" w:tplc="9A2C20EE">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SymbolMT"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SymbolMT"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SymbolMT"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195FD1"/>
    <w:multiLevelType w:val="hybridMultilevel"/>
    <w:tmpl w:val="3556B21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F02477"/>
    <w:multiLevelType w:val="hybridMultilevel"/>
    <w:tmpl w:val="45C4041E"/>
    <w:lvl w:ilvl="0" w:tplc="6F9C3292">
      <w:start w:val="1"/>
      <w:numFmt w:val="upperRoman"/>
      <w:pStyle w:val="berschrift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C4644F"/>
    <w:multiLevelType w:val="hybridMultilevel"/>
    <w:tmpl w:val="CFEE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AB1CD2"/>
    <w:multiLevelType w:val="hybridMultilevel"/>
    <w:tmpl w:val="9A400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E06100"/>
    <w:multiLevelType w:val="hybridMultilevel"/>
    <w:tmpl w:val="78A25098"/>
    <w:lvl w:ilvl="0" w:tplc="040C000F">
      <w:start w:val="1"/>
      <w:numFmt w:val="decimal"/>
      <w:lvlText w:val="%1."/>
      <w:lvlJc w:val="left"/>
      <w:pPr>
        <w:ind w:left="502"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8643E3"/>
    <w:multiLevelType w:val="hybridMultilevel"/>
    <w:tmpl w:val="A1D28E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8B6CCC"/>
    <w:multiLevelType w:val="hybridMultilevel"/>
    <w:tmpl w:val="8B18A2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5D09D9"/>
    <w:multiLevelType w:val="hybridMultilevel"/>
    <w:tmpl w:val="FB6AC6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E909D0"/>
    <w:multiLevelType w:val="hybridMultilevel"/>
    <w:tmpl w:val="23780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F2377"/>
    <w:multiLevelType w:val="hybridMultilevel"/>
    <w:tmpl w:val="ADAE9920"/>
    <w:lvl w:ilvl="0" w:tplc="00B2F1D2">
      <w:start w:val="1"/>
      <w:numFmt w:val="lowerLetter"/>
      <w:pStyle w:val="berschrift2"/>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9D563D"/>
    <w:multiLevelType w:val="hybridMultilevel"/>
    <w:tmpl w:val="840087A0"/>
    <w:lvl w:ilvl="0" w:tplc="F21CD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FC5D7D"/>
    <w:multiLevelType w:val="hybridMultilevel"/>
    <w:tmpl w:val="9A228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F8044F"/>
    <w:multiLevelType w:val="hybridMultilevel"/>
    <w:tmpl w:val="10968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16"/>
  </w:num>
  <w:num w:numId="3">
    <w:abstractNumId w:val="5"/>
  </w:num>
  <w:num w:numId="4">
    <w:abstractNumId w:val="23"/>
  </w:num>
  <w:num w:numId="5">
    <w:abstractNumId w:val="0"/>
  </w:num>
  <w:num w:numId="6">
    <w:abstractNumId w:val="12"/>
  </w:num>
  <w:num w:numId="7">
    <w:abstractNumId w:val="1"/>
  </w:num>
  <w:num w:numId="8">
    <w:abstractNumId w:val="4"/>
  </w:num>
  <w:num w:numId="9">
    <w:abstractNumId w:val="8"/>
  </w:num>
  <w:num w:numId="10">
    <w:abstractNumId w:val="25"/>
  </w:num>
  <w:num w:numId="11">
    <w:abstractNumId w:val="11"/>
  </w:num>
  <w:num w:numId="12">
    <w:abstractNumId w:val="13"/>
  </w:num>
  <w:num w:numId="13">
    <w:abstractNumId w:val="19"/>
  </w:num>
  <w:num w:numId="14">
    <w:abstractNumId w:val="20"/>
  </w:num>
  <w:num w:numId="15">
    <w:abstractNumId w:val="17"/>
  </w:num>
  <w:num w:numId="16">
    <w:abstractNumId w:val="18"/>
  </w:num>
  <w:num w:numId="17">
    <w:abstractNumId w:val="24"/>
  </w:num>
  <w:num w:numId="18">
    <w:abstractNumId w:val="9"/>
  </w:num>
  <w:num w:numId="19">
    <w:abstractNumId w:val="2"/>
  </w:num>
  <w:num w:numId="20">
    <w:abstractNumId w:val="6"/>
  </w:num>
  <w:num w:numId="21">
    <w:abstractNumId w:val="10"/>
  </w:num>
  <w:num w:numId="22">
    <w:abstractNumId w:val="3"/>
  </w:num>
  <w:num w:numId="23">
    <w:abstractNumId w:val="15"/>
  </w:num>
  <w:num w:numId="24">
    <w:abstractNumId w:val="7"/>
  </w:num>
  <w:num w:numId="25">
    <w:abstractNumId w:val="14"/>
  </w:num>
  <w:num w:numId="26">
    <w:abstractNumId w:val="22"/>
  </w:num>
  <w:num w:numId="27">
    <w:abstractNumId w:val="22"/>
    <w:lvlOverride w:ilvl="0">
      <w:startOverride w:val="1"/>
    </w:lvlOverride>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804"/>
    <w:rsid w:val="00006CE6"/>
    <w:rsid w:val="00007C58"/>
    <w:rsid w:val="000249A6"/>
    <w:rsid w:val="00024D82"/>
    <w:rsid w:val="000408D0"/>
    <w:rsid w:val="00051069"/>
    <w:rsid w:val="00066E6A"/>
    <w:rsid w:val="000813FA"/>
    <w:rsid w:val="00086EFE"/>
    <w:rsid w:val="00095390"/>
    <w:rsid w:val="000A4BD5"/>
    <w:rsid w:val="000A5E99"/>
    <w:rsid w:val="000B26B3"/>
    <w:rsid w:val="000B6C20"/>
    <w:rsid w:val="000D2BE4"/>
    <w:rsid w:val="000E165A"/>
    <w:rsid w:val="000E5146"/>
    <w:rsid w:val="000F42E7"/>
    <w:rsid w:val="000F5D85"/>
    <w:rsid w:val="000F6854"/>
    <w:rsid w:val="0010123A"/>
    <w:rsid w:val="00134006"/>
    <w:rsid w:val="00135F11"/>
    <w:rsid w:val="00136073"/>
    <w:rsid w:val="00140F94"/>
    <w:rsid w:val="00142BA0"/>
    <w:rsid w:val="00165F28"/>
    <w:rsid w:val="00170BAC"/>
    <w:rsid w:val="00172B84"/>
    <w:rsid w:val="00175F5C"/>
    <w:rsid w:val="00185579"/>
    <w:rsid w:val="00185C25"/>
    <w:rsid w:val="001946F1"/>
    <w:rsid w:val="001967AF"/>
    <w:rsid w:val="001A5CD3"/>
    <w:rsid w:val="001A7490"/>
    <w:rsid w:val="001C1304"/>
    <w:rsid w:val="001F07E6"/>
    <w:rsid w:val="001F5E57"/>
    <w:rsid w:val="001F61AA"/>
    <w:rsid w:val="00200B8F"/>
    <w:rsid w:val="00204BBE"/>
    <w:rsid w:val="00205085"/>
    <w:rsid w:val="00220C0A"/>
    <w:rsid w:val="002232C1"/>
    <w:rsid w:val="00225296"/>
    <w:rsid w:val="00234210"/>
    <w:rsid w:val="002568D3"/>
    <w:rsid w:val="002702A7"/>
    <w:rsid w:val="00270349"/>
    <w:rsid w:val="002A3E5A"/>
    <w:rsid w:val="002B37D2"/>
    <w:rsid w:val="002C06AD"/>
    <w:rsid w:val="002D108A"/>
    <w:rsid w:val="002D45FA"/>
    <w:rsid w:val="002E3490"/>
    <w:rsid w:val="002E6AC4"/>
    <w:rsid w:val="00305F3D"/>
    <w:rsid w:val="00330F15"/>
    <w:rsid w:val="0033484F"/>
    <w:rsid w:val="00335721"/>
    <w:rsid w:val="003402FC"/>
    <w:rsid w:val="00345344"/>
    <w:rsid w:val="00352A5D"/>
    <w:rsid w:val="00393C18"/>
    <w:rsid w:val="003A48A3"/>
    <w:rsid w:val="003B0ED4"/>
    <w:rsid w:val="003B51BC"/>
    <w:rsid w:val="003B673B"/>
    <w:rsid w:val="003B678C"/>
    <w:rsid w:val="003C65FB"/>
    <w:rsid w:val="003C7FE5"/>
    <w:rsid w:val="003D4F08"/>
    <w:rsid w:val="003D75F6"/>
    <w:rsid w:val="003F117A"/>
    <w:rsid w:val="003F4E18"/>
    <w:rsid w:val="00403A69"/>
    <w:rsid w:val="00410F98"/>
    <w:rsid w:val="0042096B"/>
    <w:rsid w:val="00430E02"/>
    <w:rsid w:val="004317F8"/>
    <w:rsid w:val="0043390C"/>
    <w:rsid w:val="00437F9A"/>
    <w:rsid w:val="00442916"/>
    <w:rsid w:val="004456CB"/>
    <w:rsid w:val="00483BE1"/>
    <w:rsid w:val="00486975"/>
    <w:rsid w:val="004A0EBE"/>
    <w:rsid w:val="004B3A33"/>
    <w:rsid w:val="004D3B9A"/>
    <w:rsid w:val="004F574C"/>
    <w:rsid w:val="004F6DF2"/>
    <w:rsid w:val="00503133"/>
    <w:rsid w:val="00506A0E"/>
    <w:rsid w:val="00511D1A"/>
    <w:rsid w:val="005156F3"/>
    <w:rsid w:val="00515A65"/>
    <w:rsid w:val="005408FF"/>
    <w:rsid w:val="005516D9"/>
    <w:rsid w:val="0055375E"/>
    <w:rsid w:val="005605A0"/>
    <w:rsid w:val="005721C9"/>
    <w:rsid w:val="00580FB7"/>
    <w:rsid w:val="00585EE3"/>
    <w:rsid w:val="005A7760"/>
    <w:rsid w:val="005B660E"/>
    <w:rsid w:val="005C3B34"/>
    <w:rsid w:val="005C6FA3"/>
    <w:rsid w:val="005D22E9"/>
    <w:rsid w:val="00614ED8"/>
    <w:rsid w:val="006376B3"/>
    <w:rsid w:val="00642F6A"/>
    <w:rsid w:val="006435E3"/>
    <w:rsid w:val="00647FE6"/>
    <w:rsid w:val="006543C1"/>
    <w:rsid w:val="00665ADF"/>
    <w:rsid w:val="00671F26"/>
    <w:rsid w:val="006724B2"/>
    <w:rsid w:val="0068722C"/>
    <w:rsid w:val="006A49BC"/>
    <w:rsid w:val="006B2EE4"/>
    <w:rsid w:val="006D2080"/>
    <w:rsid w:val="006D3204"/>
    <w:rsid w:val="006D5B7A"/>
    <w:rsid w:val="006E0F38"/>
    <w:rsid w:val="006F2C02"/>
    <w:rsid w:val="006F305E"/>
    <w:rsid w:val="006F6EAE"/>
    <w:rsid w:val="007006E3"/>
    <w:rsid w:val="00701B94"/>
    <w:rsid w:val="00710640"/>
    <w:rsid w:val="007205DE"/>
    <w:rsid w:val="00723045"/>
    <w:rsid w:val="00736374"/>
    <w:rsid w:val="00755A25"/>
    <w:rsid w:val="00757DE6"/>
    <w:rsid w:val="00773E1F"/>
    <w:rsid w:val="00797841"/>
    <w:rsid w:val="007B5982"/>
    <w:rsid w:val="007C20CF"/>
    <w:rsid w:val="007D2210"/>
    <w:rsid w:val="007E1F83"/>
    <w:rsid w:val="007E29E1"/>
    <w:rsid w:val="007E3EB3"/>
    <w:rsid w:val="007E4EF0"/>
    <w:rsid w:val="00800304"/>
    <w:rsid w:val="008121DF"/>
    <w:rsid w:val="00826816"/>
    <w:rsid w:val="00831EE2"/>
    <w:rsid w:val="00844620"/>
    <w:rsid w:val="00845209"/>
    <w:rsid w:val="00852D6A"/>
    <w:rsid w:val="0085747C"/>
    <w:rsid w:val="0086017B"/>
    <w:rsid w:val="00865E6E"/>
    <w:rsid w:val="00875C14"/>
    <w:rsid w:val="008813CA"/>
    <w:rsid w:val="00891D69"/>
    <w:rsid w:val="00895083"/>
    <w:rsid w:val="00897FCE"/>
    <w:rsid w:val="008A17D0"/>
    <w:rsid w:val="008C1CD8"/>
    <w:rsid w:val="008C347D"/>
    <w:rsid w:val="008E24EF"/>
    <w:rsid w:val="008E6B82"/>
    <w:rsid w:val="008F195F"/>
    <w:rsid w:val="008F226E"/>
    <w:rsid w:val="00906CEB"/>
    <w:rsid w:val="009161E7"/>
    <w:rsid w:val="009348F4"/>
    <w:rsid w:val="009506AF"/>
    <w:rsid w:val="009525C3"/>
    <w:rsid w:val="00956302"/>
    <w:rsid w:val="00985764"/>
    <w:rsid w:val="0099586E"/>
    <w:rsid w:val="009A1B74"/>
    <w:rsid w:val="009B23BD"/>
    <w:rsid w:val="009B458A"/>
    <w:rsid w:val="009C4E81"/>
    <w:rsid w:val="009F4390"/>
    <w:rsid w:val="009F457D"/>
    <w:rsid w:val="009F54AA"/>
    <w:rsid w:val="009F5F90"/>
    <w:rsid w:val="00A01B42"/>
    <w:rsid w:val="00A058C8"/>
    <w:rsid w:val="00A30D5F"/>
    <w:rsid w:val="00A3243F"/>
    <w:rsid w:val="00A63721"/>
    <w:rsid w:val="00A65447"/>
    <w:rsid w:val="00A67A01"/>
    <w:rsid w:val="00A9744C"/>
    <w:rsid w:val="00AA1E9F"/>
    <w:rsid w:val="00AA2B9B"/>
    <w:rsid w:val="00AC6E63"/>
    <w:rsid w:val="00AE2A01"/>
    <w:rsid w:val="00AF7799"/>
    <w:rsid w:val="00B01C1F"/>
    <w:rsid w:val="00B1552E"/>
    <w:rsid w:val="00B17653"/>
    <w:rsid w:val="00B538BF"/>
    <w:rsid w:val="00B76B3A"/>
    <w:rsid w:val="00B819D2"/>
    <w:rsid w:val="00BA0308"/>
    <w:rsid w:val="00BA4ACC"/>
    <w:rsid w:val="00BB5BAF"/>
    <w:rsid w:val="00BB6D27"/>
    <w:rsid w:val="00BC1558"/>
    <w:rsid w:val="00BC6FEE"/>
    <w:rsid w:val="00BD476C"/>
    <w:rsid w:val="00BE076C"/>
    <w:rsid w:val="00BE1014"/>
    <w:rsid w:val="00BE18D5"/>
    <w:rsid w:val="00BE3AC5"/>
    <w:rsid w:val="00BF2D56"/>
    <w:rsid w:val="00C04E2C"/>
    <w:rsid w:val="00C108EB"/>
    <w:rsid w:val="00C120EA"/>
    <w:rsid w:val="00C20029"/>
    <w:rsid w:val="00C22289"/>
    <w:rsid w:val="00C54F9C"/>
    <w:rsid w:val="00C7037A"/>
    <w:rsid w:val="00C76E9F"/>
    <w:rsid w:val="00C92839"/>
    <w:rsid w:val="00C937F9"/>
    <w:rsid w:val="00C93C99"/>
    <w:rsid w:val="00C94996"/>
    <w:rsid w:val="00C95D0D"/>
    <w:rsid w:val="00CB32C1"/>
    <w:rsid w:val="00CC046C"/>
    <w:rsid w:val="00CD60C1"/>
    <w:rsid w:val="00CE594E"/>
    <w:rsid w:val="00CE6921"/>
    <w:rsid w:val="00CF1C3C"/>
    <w:rsid w:val="00CF2BBD"/>
    <w:rsid w:val="00D24F19"/>
    <w:rsid w:val="00D26885"/>
    <w:rsid w:val="00D32046"/>
    <w:rsid w:val="00D33E97"/>
    <w:rsid w:val="00D41599"/>
    <w:rsid w:val="00D50657"/>
    <w:rsid w:val="00D576F4"/>
    <w:rsid w:val="00D70417"/>
    <w:rsid w:val="00DA63A9"/>
    <w:rsid w:val="00DB5BAF"/>
    <w:rsid w:val="00DB7AC5"/>
    <w:rsid w:val="00DD3F47"/>
    <w:rsid w:val="00DE18D3"/>
    <w:rsid w:val="00E119EC"/>
    <w:rsid w:val="00E138A4"/>
    <w:rsid w:val="00E33B3C"/>
    <w:rsid w:val="00E44A79"/>
    <w:rsid w:val="00E5041D"/>
    <w:rsid w:val="00E77998"/>
    <w:rsid w:val="00E830AF"/>
    <w:rsid w:val="00E908C6"/>
    <w:rsid w:val="00E92F18"/>
    <w:rsid w:val="00EA7CB1"/>
    <w:rsid w:val="00EB16D6"/>
    <w:rsid w:val="00EB4962"/>
    <w:rsid w:val="00EE0A85"/>
    <w:rsid w:val="00EE3CB1"/>
    <w:rsid w:val="00EE57DC"/>
    <w:rsid w:val="00EE6384"/>
    <w:rsid w:val="00F253A4"/>
    <w:rsid w:val="00F46804"/>
    <w:rsid w:val="00F530CB"/>
    <w:rsid w:val="00F61D7F"/>
    <w:rsid w:val="00F6798E"/>
    <w:rsid w:val="00F7629B"/>
    <w:rsid w:val="00F77AA4"/>
    <w:rsid w:val="00F835EE"/>
    <w:rsid w:val="00F910F1"/>
    <w:rsid w:val="00FA0776"/>
    <w:rsid w:val="00FA315F"/>
    <w:rsid w:val="00FB4F77"/>
    <w:rsid w:val="00FD1581"/>
    <w:rsid w:val="00FE4FF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289599"/>
  <w15:docId w15:val="{69102066-51DA-4A5A-B121-84581EA6A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szCs w:val="22"/>
      <w:lang w:val="en-US" w:eastAsia="en-US"/>
    </w:rPr>
  </w:style>
  <w:style w:type="paragraph" w:styleId="berschrift1">
    <w:name w:val="heading 1"/>
    <w:basedOn w:val="Standard"/>
    <w:next w:val="Standard"/>
    <w:link w:val="berschrift1Zchn"/>
    <w:uiPriority w:val="9"/>
    <w:qFormat/>
    <w:rsid w:val="00511D1A"/>
    <w:pPr>
      <w:keepNext/>
      <w:keepLines/>
      <w:numPr>
        <w:numId w:val="25"/>
      </w:numPr>
      <w:spacing w:line="288" w:lineRule="auto"/>
      <w:outlineLvl w:val="0"/>
    </w:pPr>
    <w:rPr>
      <w:rFonts w:ascii="Verdana" w:eastAsiaTheme="majorEastAsia" w:hAnsi="Verdana" w:cstheme="majorBidi"/>
      <w:b/>
      <w:bCs/>
      <w:iCs/>
      <w:sz w:val="20"/>
      <w:szCs w:val="20"/>
      <w:u w:val="single"/>
    </w:rPr>
  </w:style>
  <w:style w:type="paragraph" w:styleId="berschrift2">
    <w:name w:val="heading 2"/>
    <w:basedOn w:val="Standard"/>
    <w:next w:val="Standard"/>
    <w:link w:val="berschrift2Zchn"/>
    <w:uiPriority w:val="9"/>
    <w:unhideWhenUsed/>
    <w:qFormat/>
    <w:rsid w:val="00511D1A"/>
    <w:pPr>
      <w:keepNext/>
      <w:keepLines/>
      <w:numPr>
        <w:numId w:val="26"/>
      </w:numPr>
      <w:spacing w:line="288" w:lineRule="auto"/>
      <w:outlineLvl w:val="1"/>
    </w:pPr>
    <w:rPr>
      <w:rFonts w:ascii="Verdana" w:eastAsiaTheme="majorEastAsia" w:hAnsi="Verdana" w:cstheme="majorBidi"/>
      <w:b/>
      <w:iCs/>
      <w:sz w:val="20"/>
      <w:szCs w:val="20"/>
    </w:rPr>
  </w:style>
  <w:style w:type="paragraph" w:styleId="berschrift3">
    <w:name w:val="heading 3"/>
    <w:basedOn w:val="Standard"/>
    <w:next w:val="Standard"/>
    <w:link w:val="berschrift3Zchn"/>
    <w:uiPriority w:val="9"/>
    <w:semiHidden/>
    <w:unhideWhenUsed/>
    <w:qFormat/>
    <w:rsid w:val="00F46804"/>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24B2"/>
    <w:pPr>
      <w:ind w:left="720"/>
      <w:contextualSpacing/>
    </w:pPr>
  </w:style>
  <w:style w:type="character" w:styleId="Hyperlink">
    <w:name w:val="Hyperlink"/>
    <w:uiPriority w:val="99"/>
    <w:unhideWhenUsed/>
    <w:rsid w:val="006724B2"/>
    <w:rPr>
      <w:color w:val="0000FF"/>
      <w:u w:val="single"/>
    </w:rPr>
  </w:style>
  <w:style w:type="paragraph" w:styleId="Kopfzeile">
    <w:name w:val="header"/>
    <w:basedOn w:val="Standard"/>
    <w:link w:val="KopfzeileZchn"/>
    <w:uiPriority w:val="99"/>
    <w:unhideWhenUsed/>
    <w:rsid w:val="001F5E57"/>
    <w:pPr>
      <w:tabs>
        <w:tab w:val="center" w:pos="4680"/>
        <w:tab w:val="right" w:pos="9360"/>
      </w:tabs>
    </w:pPr>
  </w:style>
  <w:style w:type="character" w:customStyle="1" w:styleId="KopfzeileZchn">
    <w:name w:val="Kopfzeile Zchn"/>
    <w:link w:val="Kopfzeile"/>
    <w:uiPriority w:val="99"/>
    <w:rsid w:val="001F5E57"/>
    <w:rPr>
      <w:sz w:val="22"/>
      <w:szCs w:val="22"/>
    </w:rPr>
  </w:style>
  <w:style w:type="paragraph" w:styleId="Fuzeile">
    <w:name w:val="footer"/>
    <w:basedOn w:val="Standard"/>
    <w:link w:val="FuzeileZchn"/>
    <w:uiPriority w:val="99"/>
    <w:unhideWhenUsed/>
    <w:rsid w:val="001F5E57"/>
    <w:pPr>
      <w:tabs>
        <w:tab w:val="center" w:pos="4680"/>
        <w:tab w:val="right" w:pos="9360"/>
      </w:tabs>
    </w:pPr>
  </w:style>
  <w:style w:type="character" w:customStyle="1" w:styleId="FuzeileZchn">
    <w:name w:val="Fußzeile Zchn"/>
    <w:link w:val="Fuzeile"/>
    <w:uiPriority w:val="99"/>
    <w:rsid w:val="001F5E57"/>
    <w:rPr>
      <w:sz w:val="22"/>
      <w:szCs w:val="22"/>
    </w:rPr>
  </w:style>
  <w:style w:type="paragraph" w:styleId="Sprechblasentext">
    <w:name w:val="Balloon Text"/>
    <w:basedOn w:val="Standard"/>
    <w:link w:val="SprechblasentextZchn"/>
    <w:uiPriority w:val="99"/>
    <w:semiHidden/>
    <w:unhideWhenUsed/>
    <w:rsid w:val="00FD1581"/>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FD1581"/>
    <w:rPr>
      <w:rFonts w:ascii="Lucida Grande" w:hAnsi="Lucida Grande"/>
      <w:sz w:val="18"/>
      <w:szCs w:val="18"/>
      <w:lang w:val="en-US" w:eastAsia="en-US"/>
    </w:rPr>
  </w:style>
  <w:style w:type="paragraph" w:styleId="Titel">
    <w:name w:val="Title"/>
    <w:basedOn w:val="Standard"/>
    <w:next w:val="Standard"/>
    <w:link w:val="TitelZchn"/>
    <w:uiPriority w:val="10"/>
    <w:qFormat/>
    <w:rsid w:val="00FD1581"/>
    <w:pPr>
      <w:spacing w:line="288" w:lineRule="auto"/>
      <w:contextualSpacing/>
      <w:jc w:val="center"/>
    </w:pPr>
    <w:rPr>
      <w:rFonts w:ascii="Verdana" w:eastAsiaTheme="majorEastAsia" w:hAnsi="Verdana" w:cstheme="majorBidi"/>
      <w:b/>
      <w:bCs/>
      <w:caps/>
      <w:spacing w:val="5"/>
      <w:kern w:val="28"/>
      <w:sz w:val="20"/>
      <w:szCs w:val="20"/>
    </w:rPr>
  </w:style>
  <w:style w:type="character" w:customStyle="1" w:styleId="TitelZchn">
    <w:name w:val="Titel Zchn"/>
    <w:basedOn w:val="Absatz-Standardschriftart"/>
    <w:link w:val="Titel"/>
    <w:uiPriority w:val="10"/>
    <w:rsid w:val="00FD1581"/>
    <w:rPr>
      <w:rFonts w:ascii="Verdana" w:eastAsiaTheme="majorEastAsia" w:hAnsi="Verdana" w:cstheme="majorBidi"/>
      <w:b/>
      <w:bCs/>
      <w:caps/>
      <w:spacing w:val="5"/>
      <w:kern w:val="28"/>
      <w:lang w:val="en-US" w:eastAsia="en-US"/>
    </w:rPr>
  </w:style>
  <w:style w:type="character" w:customStyle="1" w:styleId="berschrift1Zchn">
    <w:name w:val="Überschrift 1 Zchn"/>
    <w:basedOn w:val="Absatz-Standardschriftart"/>
    <w:link w:val="berschrift1"/>
    <w:uiPriority w:val="9"/>
    <w:rsid w:val="00511D1A"/>
    <w:rPr>
      <w:rFonts w:ascii="Verdana" w:eastAsiaTheme="majorEastAsia" w:hAnsi="Verdana" w:cstheme="majorBidi"/>
      <w:b/>
      <w:bCs/>
      <w:iCs/>
      <w:u w:val="single"/>
      <w:lang w:val="en-US" w:eastAsia="en-US"/>
    </w:rPr>
  </w:style>
  <w:style w:type="character" w:customStyle="1" w:styleId="berschrift2Zchn">
    <w:name w:val="Überschrift 2 Zchn"/>
    <w:basedOn w:val="Absatz-Standardschriftart"/>
    <w:link w:val="berschrift2"/>
    <w:uiPriority w:val="9"/>
    <w:rsid w:val="00511D1A"/>
    <w:rPr>
      <w:rFonts w:ascii="Verdana" w:eastAsiaTheme="majorEastAsia" w:hAnsi="Verdana" w:cstheme="majorBidi"/>
      <w:b/>
      <w:iCs/>
      <w:lang w:val="en-US" w:eastAsia="en-US"/>
    </w:rPr>
  </w:style>
  <w:style w:type="character" w:customStyle="1" w:styleId="berschrift3Zchn">
    <w:name w:val="Überschrift 3 Zchn"/>
    <w:basedOn w:val="Absatz-Standardschriftart"/>
    <w:link w:val="berschrift3"/>
    <w:uiPriority w:val="9"/>
    <w:semiHidden/>
    <w:rsid w:val="00F46804"/>
    <w:rPr>
      <w:rFonts w:asciiTheme="majorHAnsi" w:eastAsiaTheme="majorEastAsia" w:hAnsiTheme="majorHAnsi" w:cstheme="majorBidi"/>
      <w:b/>
      <w:bCs/>
      <w:color w:val="4F81BD" w:themeColor="accent1"/>
      <w:sz w:val="22"/>
      <w:szCs w:val="22"/>
      <w:lang w:val="en-US" w:eastAsia="en-US"/>
    </w:rPr>
  </w:style>
  <w:style w:type="paragraph" w:styleId="Kommentartext">
    <w:name w:val="annotation text"/>
    <w:basedOn w:val="Standard"/>
    <w:link w:val="KommentartextZchn"/>
    <w:uiPriority w:val="99"/>
    <w:semiHidden/>
    <w:unhideWhenUsed/>
    <w:rsid w:val="00F46804"/>
    <w:rPr>
      <w:sz w:val="20"/>
      <w:szCs w:val="20"/>
    </w:rPr>
  </w:style>
  <w:style w:type="character" w:customStyle="1" w:styleId="KommentartextZchn">
    <w:name w:val="Kommentartext Zchn"/>
    <w:basedOn w:val="Absatz-Standardschriftart"/>
    <w:link w:val="Kommentartext"/>
    <w:uiPriority w:val="99"/>
    <w:semiHidden/>
    <w:rsid w:val="00F46804"/>
    <w:rPr>
      <w:lang w:val="en-US" w:eastAsia="en-US"/>
    </w:rPr>
  </w:style>
  <w:style w:type="paragraph" w:styleId="Funotentext">
    <w:name w:val="footnote text"/>
    <w:basedOn w:val="Standard"/>
    <w:link w:val="FunotentextZchn"/>
    <w:uiPriority w:val="99"/>
    <w:semiHidden/>
    <w:rsid w:val="00F46804"/>
    <w:rPr>
      <w:rFonts w:ascii="Times New Roman" w:eastAsia="Times New Roman" w:hAnsi="Times New Roman"/>
      <w:sz w:val="20"/>
      <w:szCs w:val="20"/>
      <w:lang w:val="en-IE" w:eastAsia="x-none"/>
    </w:rPr>
  </w:style>
  <w:style w:type="character" w:customStyle="1" w:styleId="FunotentextZchn">
    <w:name w:val="Fußnotentext Zchn"/>
    <w:basedOn w:val="Absatz-Standardschriftart"/>
    <w:link w:val="Funotentext"/>
    <w:uiPriority w:val="99"/>
    <w:semiHidden/>
    <w:rsid w:val="00F46804"/>
    <w:rPr>
      <w:rFonts w:ascii="Times New Roman" w:eastAsia="Times New Roman" w:hAnsi="Times New Roman"/>
      <w:lang w:val="en-IE" w:eastAsia="x-none"/>
    </w:rPr>
  </w:style>
  <w:style w:type="character" w:styleId="Funotenzeichen">
    <w:name w:val="footnote reference"/>
    <w:uiPriority w:val="99"/>
    <w:semiHidden/>
    <w:rsid w:val="00F46804"/>
    <w:rPr>
      <w:vertAlign w:val="superscript"/>
    </w:rPr>
  </w:style>
  <w:style w:type="character" w:customStyle="1" w:styleId="apple-converted-space">
    <w:name w:val="apple-converted-space"/>
    <w:basedOn w:val="Absatz-Standardschriftart"/>
    <w:rsid w:val="00F46804"/>
  </w:style>
  <w:style w:type="character" w:styleId="Kommentarzeichen">
    <w:name w:val="annotation reference"/>
    <w:uiPriority w:val="99"/>
    <w:semiHidden/>
    <w:unhideWhenUsed/>
    <w:rsid w:val="00F46804"/>
    <w:rPr>
      <w:sz w:val="18"/>
      <w:szCs w:val="18"/>
    </w:rPr>
  </w:style>
  <w:style w:type="character" w:styleId="Fett">
    <w:name w:val="Strong"/>
    <w:basedOn w:val="Absatz-Standardschriftart"/>
    <w:uiPriority w:val="22"/>
    <w:qFormat/>
    <w:rsid w:val="009B458A"/>
    <w:rPr>
      <w:b/>
      <w:bCs/>
    </w:rPr>
  </w:style>
  <w:style w:type="paragraph" w:styleId="Kommentarthema">
    <w:name w:val="annotation subject"/>
    <w:basedOn w:val="Kommentartext"/>
    <w:next w:val="Kommentartext"/>
    <w:link w:val="KommentarthemaZchn"/>
    <w:uiPriority w:val="99"/>
    <w:semiHidden/>
    <w:unhideWhenUsed/>
    <w:rsid w:val="009A1B74"/>
    <w:rPr>
      <w:b/>
      <w:bCs/>
    </w:rPr>
  </w:style>
  <w:style w:type="character" w:customStyle="1" w:styleId="KommentarthemaZchn">
    <w:name w:val="Kommentarthema Zchn"/>
    <w:basedOn w:val="KommentartextZchn"/>
    <w:link w:val="Kommentarthema"/>
    <w:uiPriority w:val="99"/>
    <w:semiHidden/>
    <w:rsid w:val="009A1B74"/>
    <w:rPr>
      <w:b/>
      <w:bCs/>
      <w:lang w:val="en-US" w:eastAsia="en-US"/>
    </w:rPr>
  </w:style>
  <w:style w:type="paragraph" w:styleId="berarbeitung">
    <w:name w:val="Revision"/>
    <w:hidden/>
    <w:uiPriority w:val="71"/>
    <w:rsid w:val="009B23BD"/>
    <w:rPr>
      <w:sz w:val="22"/>
      <w:szCs w:val="22"/>
      <w:lang w:val="en-US" w:eastAsia="en-US"/>
    </w:rPr>
  </w:style>
  <w:style w:type="paragraph" w:styleId="Inhaltsverzeichnisberschrift">
    <w:name w:val="TOC Heading"/>
    <w:basedOn w:val="berschrift1"/>
    <w:next w:val="Standard"/>
    <w:uiPriority w:val="39"/>
    <w:semiHidden/>
    <w:unhideWhenUsed/>
    <w:qFormat/>
    <w:rsid w:val="0086017B"/>
    <w:pPr>
      <w:numPr>
        <w:numId w:val="0"/>
      </w:numPr>
      <w:spacing w:before="480" w:line="276" w:lineRule="auto"/>
      <w:outlineLvl w:val="9"/>
    </w:pPr>
    <w:rPr>
      <w:rFonts w:asciiTheme="majorHAnsi" w:hAnsiTheme="majorHAnsi"/>
      <w:iCs w:val="0"/>
      <w:color w:val="365F91" w:themeColor="accent1" w:themeShade="BF"/>
      <w:sz w:val="28"/>
      <w:szCs w:val="28"/>
      <w:u w:val="none"/>
      <w:lang w:val="fr-FR" w:eastAsia="fr-FR"/>
    </w:rPr>
  </w:style>
  <w:style w:type="paragraph" w:styleId="Verzeichnis1">
    <w:name w:val="toc 1"/>
    <w:basedOn w:val="Standard"/>
    <w:next w:val="Standard"/>
    <w:autoRedefine/>
    <w:uiPriority w:val="39"/>
    <w:unhideWhenUsed/>
    <w:rsid w:val="0086017B"/>
    <w:pPr>
      <w:tabs>
        <w:tab w:val="left" w:pos="440"/>
        <w:tab w:val="right" w:leader="dot" w:pos="9350"/>
      </w:tabs>
      <w:spacing w:after="100"/>
    </w:pPr>
  </w:style>
  <w:style w:type="paragraph" w:styleId="Verzeichnis2">
    <w:name w:val="toc 2"/>
    <w:basedOn w:val="Standard"/>
    <w:next w:val="Standard"/>
    <w:autoRedefine/>
    <w:uiPriority w:val="39"/>
    <w:unhideWhenUsed/>
    <w:rsid w:val="0086017B"/>
    <w:pPr>
      <w:spacing w:after="100"/>
      <w:ind w:left="220"/>
    </w:pPr>
  </w:style>
  <w:style w:type="paragraph" w:styleId="Verzeichnis3">
    <w:name w:val="toc 3"/>
    <w:basedOn w:val="Standard"/>
    <w:next w:val="Standard"/>
    <w:autoRedefine/>
    <w:uiPriority w:val="39"/>
    <w:unhideWhenUsed/>
    <w:rsid w:val="0086017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hive.ehea.info/abou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hea.inf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bcc68411-ae40-483d-bb2c-2870ac712b91">Version 11/01/2016</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2BA9CE-F338-4950-8D4F-7F1DDF55D383}"/>
</file>

<file path=customXml/itemProps2.xml><?xml version="1.0" encoding="utf-8"?>
<ds:datastoreItem xmlns:ds="http://schemas.openxmlformats.org/officeDocument/2006/customXml" ds:itemID="{C19866DC-E1DB-49B6-9DA6-564EFC52E767}"/>
</file>

<file path=customXml/itemProps3.xml><?xml version="1.0" encoding="utf-8"?>
<ds:datastoreItem xmlns:ds="http://schemas.openxmlformats.org/officeDocument/2006/customXml" ds:itemID="{89A349CD-7EEE-4354-8A75-9930A84C7308}"/>
</file>

<file path=customXml/itemProps4.xml><?xml version="1.0" encoding="utf-8"?>
<ds:datastoreItem xmlns:ds="http://schemas.openxmlformats.org/officeDocument/2006/customXml" ds:itemID="{6AAE742E-823A-4EC2-A036-F02630228949}"/>
</file>

<file path=docProps/app.xml><?xml version="1.0" encoding="utf-8"?>
<Properties xmlns="http://schemas.openxmlformats.org/officeDocument/2006/extended-properties" xmlns:vt="http://schemas.openxmlformats.org/officeDocument/2006/docPropsVTypes">
  <Template>Normal</Template>
  <TotalTime>0</TotalTime>
  <Pages>7</Pages>
  <Words>2127</Words>
  <Characters>13406</Characters>
  <Application>Microsoft Office Word</Application>
  <DocSecurity>0</DocSecurity>
  <Lines>111</Lines>
  <Paragraphs>31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Modèle word BFUGMeeting_NL_MO</vt:lpstr>
      <vt:lpstr>Modèle word BFUGMeeting_NL_MO</vt:lpstr>
      <vt:lpstr/>
    </vt:vector>
  </TitlesOfParts>
  <Company>Ministere de l'Education Nationale</Company>
  <LinksUpToDate>false</LinksUpToDate>
  <CharactersWithSpaces>15502</CharactersWithSpaces>
  <SharedDoc>false</SharedDoc>
  <HLinks>
    <vt:vector size="6" baseType="variant">
      <vt:variant>
        <vt:i4>2359336</vt:i4>
      </vt:variant>
      <vt:variant>
        <vt:i4>0</vt:i4>
      </vt:variant>
      <vt:variant>
        <vt:i4>0</vt:i4>
      </vt:variant>
      <vt:variant>
        <vt:i4>5</vt:i4>
      </vt:variant>
      <vt:variant>
        <vt:lpwstr>http://www.ehea.info/article-details.aspx?ArticleId=142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word BFUGMeeting_NL_MO</dc:title>
  <dc:creator>Administration centrale</dc:creator>
  <cp:lastModifiedBy>Nina Salden</cp:lastModifiedBy>
  <cp:revision>3</cp:revision>
  <cp:lastPrinted>2016-01-11T11:02:00Z</cp:lastPrinted>
  <dcterms:created xsi:type="dcterms:W3CDTF">2016-01-11T13:08:00Z</dcterms:created>
  <dcterms:modified xsi:type="dcterms:W3CDTF">2016-01-11T14:50:00Z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