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DAF" w:rsidRPr="00D8583D" w:rsidRDefault="00FA3DAF" w:rsidP="00FA3DAF">
      <w:pPr>
        <w:ind w:left="5664" w:firstLine="708"/>
        <w:jc w:val="center"/>
        <w:rPr>
          <w:rFonts w:cs="Arial"/>
          <w:i/>
          <w:sz w:val="20"/>
          <w:szCs w:val="20"/>
          <w:lang w:val="en-US"/>
        </w:rPr>
      </w:pPr>
      <w:bookmarkStart w:id="0" w:name="_GoBack"/>
      <w:bookmarkEnd w:id="0"/>
      <w:r w:rsidRPr="00FB34FE">
        <w:rPr>
          <w:rFonts w:cs="Arial"/>
          <w:i/>
          <w:sz w:val="20"/>
          <w:szCs w:val="20"/>
          <w:lang w:val="en-US"/>
        </w:rPr>
        <w:t xml:space="preserve">Last </w:t>
      </w:r>
      <w:r>
        <w:rPr>
          <w:rFonts w:cs="Arial"/>
          <w:i/>
          <w:sz w:val="20"/>
          <w:szCs w:val="20"/>
          <w:lang w:val="en-US"/>
        </w:rPr>
        <w:t>update</w:t>
      </w:r>
      <w:r w:rsidRPr="00FB34FE">
        <w:rPr>
          <w:rFonts w:cs="Arial"/>
          <w:i/>
          <w:sz w:val="20"/>
          <w:szCs w:val="20"/>
          <w:lang w:val="en-US"/>
        </w:rPr>
        <w:t xml:space="preserve">d </w:t>
      </w:r>
      <w:r>
        <w:rPr>
          <w:rFonts w:cs="Arial"/>
          <w:i/>
          <w:sz w:val="20"/>
          <w:szCs w:val="20"/>
          <w:lang w:val="en-US"/>
        </w:rPr>
        <w:t>01/03/</w:t>
      </w:r>
      <w:r w:rsidRPr="00FB34FE">
        <w:rPr>
          <w:rFonts w:cs="Arial"/>
          <w:i/>
          <w:sz w:val="20"/>
          <w:szCs w:val="20"/>
          <w:lang w:val="en-US"/>
        </w:rPr>
        <w:t>/201</w:t>
      </w:r>
      <w:r>
        <w:rPr>
          <w:rFonts w:cs="Arial"/>
          <w:i/>
          <w:sz w:val="20"/>
          <w:szCs w:val="20"/>
          <w:lang w:val="en-US"/>
        </w:rPr>
        <w:t>8</w:t>
      </w:r>
    </w:p>
    <w:p w:rsidR="00FA3DAF" w:rsidRPr="00487150" w:rsidRDefault="00FA3DAF" w:rsidP="00FA3DAF">
      <w:pPr>
        <w:pStyle w:val="Titre1"/>
        <w:jc w:val="center"/>
        <w:rPr>
          <w:rFonts w:ascii="Arial" w:hAnsi="Arial" w:cs="Arial"/>
          <w:i/>
          <w:sz w:val="24"/>
          <w:szCs w:val="24"/>
        </w:rPr>
      </w:pPr>
      <w:r w:rsidRPr="00487150">
        <w:rPr>
          <w:rFonts w:ascii="Arial" w:hAnsi="Arial" w:cs="Arial"/>
          <w:sz w:val="24"/>
          <w:szCs w:val="24"/>
        </w:rPr>
        <w:t>PARIS COMMUNIQUÉ</w:t>
      </w:r>
    </w:p>
    <w:p w:rsidR="00FA3DAF" w:rsidRPr="00487150" w:rsidRDefault="00FA3DAF" w:rsidP="00FA3DAF">
      <w:pPr>
        <w:pStyle w:val="Titre1"/>
        <w:jc w:val="center"/>
        <w:rPr>
          <w:rFonts w:ascii="Arial" w:hAnsi="Arial" w:cs="Arial"/>
          <w:i/>
          <w:sz w:val="24"/>
          <w:szCs w:val="24"/>
        </w:rPr>
      </w:pPr>
      <w:bookmarkStart w:id="1" w:name="_lcz8e6yfaby9" w:colFirst="0" w:colLast="0"/>
      <w:bookmarkEnd w:id="1"/>
      <w:r w:rsidRPr="00487150">
        <w:rPr>
          <w:rFonts w:ascii="Arial" w:hAnsi="Arial" w:cs="Arial"/>
          <w:sz w:val="24"/>
          <w:szCs w:val="24"/>
        </w:rPr>
        <w:t xml:space="preserve">DRAFT </w:t>
      </w:r>
      <w:r>
        <w:rPr>
          <w:rFonts w:ascii="Arial" w:hAnsi="Arial" w:cs="Arial"/>
          <w:sz w:val="24"/>
          <w:szCs w:val="24"/>
        </w:rPr>
        <w:t>5.0</w:t>
      </w:r>
    </w:p>
    <w:p w:rsidR="004C0769" w:rsidRDefault="004C0769" w:rsidP="00B46DDA">
      <w:pPr>
        <w:spacing w:line="240" w:lineRule="auto"/>
        <w:jc w:val="both"/>
        <w:rPr>
          <w:rFonts w:cs="Arial"/>
          <w:color w:val="auto"/>
          <w:lang w:val="en-GB"/>
        </w:rPr>
      </w:pPr>
    </w:p>
    <w:p w:rsidR="00FA3DAF" w:rsidRPr="00EE55B2" w:rsidRDefault="00FA3DAF" w:rsidP="00FA3DAF">
      <w:pPr>
        <w:spacing w:line="240" w:lineRule="auto"/>
        <w:jc w:val="both"/>
        <w:rPr>
          <w:rFonts w:cs="Arial"/>
          <w:b/>
          <w:i/>
          <w:lang w:val="en-US"/>
        </w:rPr>
      </w:pPr>
      <w:r w:rsidRPr="00EE55B2">
        <w:rPr>
          <w:rFonts w:cs="Arial"/>
          <w:b/>
          <w:i/>
          <w:lang w:val="en-US"/>
        </w:rPr>
        <w:t>Please note that titles might be amended</w:t>
      </w:r>
    </w:p>
    <w:p w:rsidR="00FA3DAF" w:rsidRPr="00FA3DAF" w:rsidRDefault="00FA3DAF" w:rsidP="00B46DDA">
      <w:pPr>
        <w:spacing w:line="240" w:lineRule="auto"/>
        <w:jc w:val="both"/>
        <w:rPr>
          <w:rFonts w:cs="Arial"/>
          <w:color w:val="auto"/>
          <w:lang w:val="en-US"/>
        </w:rPr>
      </w:pPr>
    </w:p>
    <w:p w:rsidR="00FA3DAF" w:rsidRDefault="00FA3DAF" w:rsidP="00B46DDA">
      <w:pPr>
        <w:spacing w:line="240" w:lineRule="auto"/>
        <w:jc w:val="both"/>
        <w:rPr>
          <w:rFonts w:cs="Arial"/>
          <w:color w:val="auto"/>
          <w:lang w:val="en-GB"/>
        </w:rPr>
      </w:pPr>
    </w:p>
    <w:p w:rsidR="00F0450F" w:rsidRPr="00380543" w:rsidRDefault="009C7666" w:rsidP="00B46DDA">
      <w:pPr>
        <w:spacing w:line="240" w:lineRule="auto"/>
        <w:jc w:val="both"/>
        <w:rPr>
          <w:rFonts w:cs="Arial"/>
          <w:color w:val="auto"/>
          <w:lang w:val="en-GB"/>
        </w:rPr>
      </w:pPr>
      <w:r w:rsidRPr="00380543">
        <w:rPr>
          <w:rFonts w:cs="Arial"/>
          <w:color w:val="auto"/>
          <w:lang w:val="en-GB"/>
        </w:rPr>
        <w:t xml:space="preserve">We, Ministers, meeting in Paris on 24 and 25 May 2018, 20 years after the Sorbonne Declaration are proud that </w:t>
      </w:r>
      <w:r w:rsidR="004C0769" w:rsidRPr="00380543">
        <w:rPr>
          <w:rFonts w:cs="Arial"/>
          <w:color w:val="auto"/>
          <w:lang w:val="en-GB"/>
        </w:rPr>
        <w:t xml:space="preserve">we have established with </w:t>
      </w:r>
      <w:r w:rsidRPr="00380543">
        <w:rPr>
          <w:rFonts w:cs="Arial"/>
          <w:color w:val="auto"/>
          <w:lang w:val="en-GB"/>
        </w:rPr>
        <w:t>the Bologna Process</w:t>
      </w:r>
      <w:r w:rsidR="007E6F95" w:rsidRPr="00380543">
        <w:rPr>
          <w:rFonts w:cs="Arial"/>
          <w:color w:val="auto"/>
          <w:lang w:val="en-GB"/>
        </w:rPr>
        <w:t>, involving higher education stakeholders,</w:t>
      </w:r>
      <w:r w:rsidRPr="00380543">
        <w:rPr>
          <w:rFonts w:cs="Arial"/>
          <w:color w:val="auto"/>
          <w:lang w:val="en-GB"/>
        </w:rPr>
        <w:t xml:space="preserve"> a European Higher Education Area in which</w:t>
      </w:r>
      <w:r w:rsidR="004C0769" w:rsidRPr="00380543">
        <w:rPr>
          <w:rFonts w:cs="Arial"/>
          <w:color w:val="auto"/>
          <w:lang w:val="en-GB"/>
        </w:rPr>
        <w:t xml:space="preserve"> we agr</w:t>
      </w:r>
      <w:r w:rsidR="0056493C" w:rsidRPr="00380543">
        <w:rPr>
          <w:rFonts w:cs="Arial"/>
          <w:color w:val="auto"/>
          <w:lang w:val="en-GB"/>
        </w:rPr>
        <w:t>e</w:t>
      </w:r>
      <w:r w:rsidR="004C0769" w:rsidRPr="00380543">
        <w:rPr>
          <w:rFonts w:cs="Arial"/>
          <w:color w:val="auto"/>
          <w:lang w:val="en-GB"/>
        </w:rPr>
        <w:t>e together on common</w:t>
      </w:r>
      <w:r w:rsidRPr="00380543">
        <w:rPr>
          <w:rFonts w:cs="Arial"/>
          <w:color w:val="auto"/>
          <w:lang w:val="en-GB"/>
        </w:rPr>
        <w:t xml:space="preserve"> goals and policies</w:t>
      </w:r>
      <w:r w:rsidR="00380543" w:rsidRPr="00380543">
        <w:rPr>
          <w:rFonts w:cs="Arial"/>
          <w:color w:val="auto"/>
          <w:lang w:val="en-GB"/>
        </w:rPr>
        <w:t xml:space="preserve"> </w:t>
      </w:r>
      <w:r w:rsidR="004C0769" w:rsidRPr="00380543">
        <w:rPr>
          <w:rFonts w:cs="Arial"/>
          <w:color w:val="auto"/>
          <w:lang w:val="en-GB"/>
        </w:rPr>
        <w:t xml:space="preserve">for more compatibility of our diverse </w:t>
      </w:r>
      <w:r w:rsidRPr="00380543">
        <w:rPr>
          <w:rFonts w:cs="Arial"/>
          <w:color w:val="auto"/>
          <w:lang w:val="en-GB"/>
        </w:rPr>
        <w:t>national education systems</w:t>
      </w:r>
      <w:r w:rsidR="00F0450F" w:rsidRPr="00380543">
        <w:rPr>
          <w:rFonts w:cs="Arial"/>
          <w:color w:val="auto"/>
          <w:lang w:val="en-GB"/>
        </w:rPr>
        <w:t>.</w:t>
      </w:r>
    </w:p>
    <w:p w:rsidR="009C7666" w:rsidRPr="00380543" w:rsidRDefault="007E6F95" w:rsidP="00A10F28">
      <w:pPr>
        <w:spacing w:line="240" w:lineRule="auto"/>
        <w:jc w:val="both"/>
        <w:rPr>
          <w:rFonts w:cs="Arial"/>
          <w:color w:val="auto"/>
          <w:lang w:val="en-GB"/>
        </w:rPr>
      </w:pPr>
      <w:r w:rsidRPr="00380543">
        <w:rPr>
          <w:rFonts w:cs="Arial"/>
          <w:color w:val="auto"/>
          <w:lang w:val="en-GB"/>
        </w:rPr>
        <w:t>Through</w:t>
      </w:r>
      <w:r w:rsidR="0056493C" w:rsidRPr="00380543">
        <w:rPr>
          <w:rFonts w:cs="Arial"/>
          <w:color w:val="auto"/>
          <w:lang w:val="en-GB"/>
        </w:rPr>
        <w:t xml:space="preserve"> this </w:t>
      </w:r>
      <w:r w:rsidR="009C7666" w:rsidRPr="00380543">
        <w:rPr>
          <w:rFonts w:cs="Arial"/>
          <w:color w:val="auto"/>
          <w:lang w:val="en-GB"/>
        </w:rPr>
        <w:t xml:space="preserve">European Higher Education Area (EHEA) we have paved the way for greater student mobility, improved comparability and transparency and thus increased quality and competitiveness of our European higher education systems. </w:t>
      </w:r>
      <w:r w:rsidR="00145AAE" w:rsidRPr="00380543">
        <w:rPr>
          <w:rFonts w:cs="Arial"/>
          <w:color w:val="auto"/>
          <w:lang w:val="en-GB"/>
        </w:rPr>
        <w:t>T</w:t>
      </w:r>
      <w:r w:rsidR="009C7666" w:rsidRPr="00380543">
        <w:rPr>
          <w:rFonts w:cs="Arial"/>
          <w:color w:val="auto"/>
          <w:lang w:val="en-GB"/>
        </w:rPr>
        <w:t xml:space="preserve">he EHEA </w:t>
      </w:r>
      <w:r w:rsidR="00EB5C03" w:rsidRPr="00380543">
        <w:rPr>
          <w:rFonts w:cs="Arial"/>
          <w:color w:val="auto"/>
          <w:lang w:val="en-GB"/>
        </w:rPr>
        <w:t xml:space="preserve">has promoted mutual understanding and trust, </w:t>
      </w:r>
      <w:r w:rsidR="0056493C" w:rsidRPr="00380543">
        <w:rPr>
          <w:rFonts w:cs="Arial"/>
          <w:color w:val="auto"/>
          <w:lang w:val="en-GB"/>
        </w:rPr>
        <w:t xml:space="preserve">has </w:t>
      </w:r>
      <w:r w:rsidR="009C7666" w:rsidRPr="00380543">
        <w:rPr>
          <w:rFonts w:cs="Arial"/>
          <w:color w:val="auto"/>
          <w:lang w:val="en-GB"/>
        </w:rPr>
        <w:t>enhanced cooperation among our higher education systems</w:t>
      </w:r>
      <w:r w:rsidR="00EB5C03" w:rsidRPr="00380543">
        <w:rPr>
          <w:rFonts w:cs="Arial"/>
          <w:color w:val="auto"/>
          <w:lang w:val="en-GB"/>
        </w:rPr>
        <w:t>,</w:t>
      </w:r>
      <w:r w:rsidR="009C7666" w:rsidRPr="00380543">
        <w:rPr>
          <w:rFonts w:cs="Arial"/>
          <w:color w:val="auto"/>
          <w:lang w:val="en-GB"/>
        </w:rPr>
        <w:t xml:space="preserve"> and has become a point of reference for other regions in the world. </w:t>
      </w:r>
    </w:p>
    <w:p w:rsidR="00C56666" w:rsidRPr="00380543" w:rsidRDefault="00C56666" w:rsidP="00EB5C03">
      <w:pPr>
        <w:spacing w:line="240" w:lineRule="auto"/>
        <w:rPr>
          <w:lang w:val="en-GB"/>
        </w:rPr>
      </w:pPr>
    </w:p>
    <w:p w:rsidR="00457438" w:rsidRPr="00380543" w:rsidRDefault="00F0450F" w:rsidP="00EB5C03">
      <w:pPr>
        <w:spacing w:line="240" w:lineRule="auto"/>
        <w:jc w:val="both"/>
        <w:rPr>
          <w:lang w:val="en-GB"/>
        </w:rPr>
      </w:pPr>
      <w:r w:rsidRPr="00380543">
        <w:rPr>
          <w:lang w:val="en-GB"/>
        </w:rPr>
        <w:t xml:space="preserve">We reaffirm </w:t>
      </w:r>
      <w:r w:rsidR="000038CB" w:rsidRPr="00380543">
        <w:rPr>
          <w:lang w:val="en-GB"/>
        </w:rPr>
        <w:t xml:space="preserve">our belief in the essential role of </w:t>
      </w:r>
      <w:r w:rsidRPr="00380543">
        <w:rPr>
          <w:lang w:val="en-GB"/>
        </w:rPr>
        <w:t>the</w:t>
      </w:r>
      <w:r w:rsidR="00173A3C" w:rsidRPr="00380543">
        <w:rPr>
          <w:lang w:val="en-GB"/>
        </w:rPr>
        <w:t xml:space="preserve"> </w:t>
      </w:r>
      <w:r w:rsidRPr="00380543">
        <w:rPr>
          <w:lang w:val="en-GB"/>
        </w:rPr>
        <w:t>fundamental values of</w:t>
      </w:r>
      <w:r w:rsidR="000038CB" w:rsidRPr="00380543">
        <w:rPr>
          <w:lang w:val="en-GB"/>
        </w:rPr>
        <w:t xml:space="preserve"> higher education across </w:t>
      </w:r>
      <w:r w:rsidRPr="00380543">
        <w:rPr>
          <w:lang w:val="en-GB"/>
        </w:rPr>
        <w:t>the EHEA</w:t>
      </w:r>
      <w:r w:rsidR="000038CB" w:rsidRPr="00380543">
        <w:rPr>
          <w:lang w:val="en-GB"/>
        </w:rPr>
        <w:t>:</w:t>
      </w:r>
      <w:r w:rsidR="00173A3C" w:rsidRPr="00380543">
        <w:rPr>
          <w:lang w:val="en-GB"/>
        </w:rPr>
        <w:t xml:space="preserve"> a</w:t>
      </w:r>
      <w:r w:rsidRPr="00380543">
        <w:rPr>
          <w:lang w:val="en-GB"/>
        </w:rPr>
        <w:t>cademic freedom</w:t>
      </w:r>
      <w:r w:rsidR="00173A3C" w:rsidRPr="00380543">
        <w:rPr>
          <w:lang w:val="en-GB"/>
        </w:rPr>
        <w:t xml:space="preserve"> and integrity</w:t>
      </w:r>
      <w:r w:rsidRPr="00380543">
        <w:rPr>
          <w:lang w:val="en-GB"/>
        </w:rPr>
        <w:t>, institutional autonomy</w:t>
      </w:r>
      <w:r w:rsidR="00126277" w:rsidRPr="00380543">
        <w:rPr>
          <w:lang w:val="en-GB"/>
        </w:rPr>
        <w:t xml:space="preserve">, </w:t>
      </w:r>
      <w:r w:rsidRPr="00380543">
        <w:rPr>
          <w:lang w:val="en-GB"/>
        </w:rPr>
        <w:t xml:space="preserve">the </w:t>
      </w:r>
      <w:r w:rsidR="009D6452" w:rsidRPr="00380543">
        <w:rPr>
          <w:lang w:val="en-GB"/>
        </w:rPr>
        <w:t xml:space="preserve">meaningful </w:t>
      </w:r>
      <w:r w:rsidRPr="00380543">
        <w:rPr>
          <w:lang w:val="en-GB"/>
        </w:rPr>
        <w:t>participation of students and staff in higher education governance</w:t>
      </w:r>
      <w:r w:rsidR="00E35176" w:rsidRPr="00380543">
        <w:rPr>
          <w:lang w:val="en-GB"/>
        </w:rPr>
        <w:t xml:space="preserve"> </w:t>
      </w:r>
      <w:r w:rsidR="00126277" w:rsidRPr="00380543">
        <w:rPr>
          <w:lang w:val="en-GB"/>
        </w:rPr>
        <w:t>and public responsibility of and for higher education</w:t>
      </w:r>
      <w:r w:rsidRPr="00380543">
        <w:rPr>
          <w:lang w:val="en-GB"/>
        </w:rPr>
        <w:t xml:space="preserve"> are key elements </w:t>
      </w:r>
      <w:r w:rsidR="000038CB" w:rsidRPr="00380543">
        <w:rPr>
          <w:lang w:val="en-GB"/>
        </w:rPr>
        <w:t>for its function and development.</w:t>
      </w:r>
      <w:r w:rsidRPr="00380543">
        <w:rPr>
          <w:lang w:val="en-GB"/>
        </w:rPr>
        <w:t xml:space="preserve"> </w:t>
      </w:r>
    </w:p>
    <w:p w:rsidR="009D6452" w:rsidRPr="00380543" w:rsidRDefault="000038CB" w:rsidP="00EB5C03">
      <w:pPr>
        <w:spacing w:line="240" w:lineRule="auto"/>
        <w:jc w:val="both"/>
        <w:rPr>
          <w:rFonts w:cs="Arial"/>
          <w:lang w:val="en-GB"/>
        </w:rPr>
      </w:pPr>
      <w:r w:rsidRPr="00380543">
        <w:rPr>
          <w:lang w:val="en-GB"/>
        </w:rPr>
        <w:t xml:space="preserve">We will </w:t>
      </w:r>
      <w:r w:rsidR="009460C7" w:rsidRPr="00380543">
        <w:rPr>
          <w:rFonts w:cs="Arial"/>
          <w:lang w:val="en-GB"/>
        </w:rPr>
        <w:t>ensure that our national policy measures further the fundamental values of higher education across the EHEA</w:t>
      </w:r>
      <w:r w:rsidR="000E21AD" w:rsidRPr="00380543">
        <w:rPr>
          <w:rFonts w:cs="Arial"/>
          <w:lang w:val="en-GB"/>
        </w:rPr>
        <w:t xml:space="preserve"> and will </w:t>
      </w:r>
      <w:r w:rsidR="00126277" w:rsidRPr="00380543">
        <w:rPr>
          <w:rFonts w:cs="Arial"/>
          <w:lang w:val="en-GB"/>
        </w:rPr>
        <w:t>promote</w:t>
      </w:r>
      <w:r w:rsidR="000E21AD" w:rsidRPr="00380543">
        <w:rPr>
          <w:rFonts w:cs="Arial"/>
          <w:lang w:val="en-GB"/>
        </w:rPr>
        <w:t xml:space="preserve"> dialogue </w:t>
      </w:r>
      <w:r w:rsidR="00126277" w:rsidRPr="00380543">
        <w:rPr>
          <w:rFonts w:cs="Arial"/>
          <w:lang w:val="en-GB"/>
        </w:rPr>
        <w:t xml:space="preserve">in particular with </w:t>
      </w:r>
      <w:r w:rsidR="000E21AD" w:rsidRPr="00380543">
        <w:rPr>
          <w:rFonts w:cs="Arial"/>
          <w:lang w:val="en-GB"/>
        </w:rPr>
        <w:t xml:space="preserve">cross-border experiences on </w:t>
      </w:r>
      <w:r w:rsidR="00E35176" w:rsidRPr="00380543">
        <w:rPr>
          <w:rFonts w:cs="Arial"/>
          <w:lang w:val="en-GB"/>
        </w:rPr>
        <w:t>implementing</w:t>
      </w:r>
      <w:r w:rsidR="00126277" w:rsidRPr="00380543">
        <w:rPr>
          <w:rFonts w:cs="Arial"/>
          <w:lang w:val="en-GB"/>
        </w:rPr>
        <w:t xml:space="preserve"> these </w:t>
      </w:r>
      <w:r w:rsidR="000E21AD" w:rsidRPr="00380543">
        <w:rPr>
          <w:rFonts w:cs="Arial"/>
          <w:lang w:val="en-GB"/>
        </w:rPr>
        <w:t>fundamental values</w:t>
      </w:r>
      <w:r w:rsidR="00E35176" w:rsidRPr="00380543">
        <w:rPr>
          <w:rFonts w:cs="Arial"/>
          <w:lang w:val="en-GB"/>
        </w:rPr>
        <w:t>.</w:t>
      </w:r>
      <w:r w:rsidR="000E21AD" w:rsidRPr="00380543">
        <w:rPr>
          <w:rFonts w:cs="Arial"/>
          <w:lang w:val="en-GB"/>
        </w:rPr>
        <w:t xml:space="preserve"> </w:t>
      </w:r>
    </w:p>
    <w:p w:rsidR="006E5197" w:rsidRPr="00380543" w:rsidRDefault="009460C7" w:rsidP="00AA75E3">
      <w:pPr>
        <w:spacing w:line="240" w:lineRule="auto"/>
        <w:jc w:val="both"/>
        <w:rPr>
          <w:rFonts w:cs="Arial"/>
          <w:lang w:val="en-GB"/>
        </w:rPr>
      </w:pPr>
      <w:r w:rsidRPr="00380543">
        <w:rPr>
          <w:lang w:val="en-GB"/>
        </w:rPr>
        <w:t xml:space="preserve"> </w:t>
      </w:r>
      <w:r w:rsidR="00F0450F" w:rsidRPr="00380543">
        <w:rPr>
          <w:lang w:val="en-GB"/>
        </w:rPr>
        <w:t xml:space="preserve">Furthermore, we recognise the role and responsibility of higher education institutions and we encourage them </w:t>
      </w:r>
      <w:r w:rsidR="00B03353" w:rsidRPr="00380543">
        <w:rPr>
          <w:rFonts w:cs="Arial"/>
          <w:lang w:val="en-GB"/>
        </w:rPr>
        <w:t>in</w:t>
      </w:r>
      <w:r w:rsidR="00173A3C" w:rsidRPr="00380543">
        <w:rPr>
          <w:rFonts w:cs="Arial"/>
          <w:lang w:val="en-GB"/>
        </w:rPr>
        <w:t xml:space="preserve"> their governance systems geared to accountability and quality enhancement and </w:t>
      </w:r>
      <w:r w:rsidR="00380543">
        <w:rPr>
          <w:lang w:val="en-GB"/>
        </w:rPr>
        <w:t xml:space="preserve">in their </w:t>
      </w:r>
      <w:r w:rsidRPr="00380543">
        <w:rPr>
          <w:lang w:val="en-GB"/>
        </w:rPr>
        <w:t>contribution to society,</w:t>
      </w:r>
      <w:r w:rsidRPr="00380543">
        <w:rPr>
          <w:rFonts w:cs="Arial"/>
          <w:lang w:val="en-GB"/>
        </w:rPr>
        <w:t xml:space="preserve"> fostering intercultural understanding, </w:t>
      </w:r>
      <w:r w:rsidR="009D6452" w:rsidRPr="00380543">
        <w:rPr>
          <w:rFonts w:cs="Arial"/>
          <w:lang w:val="en-GB"/>
        </w:rPr>
        <w:t xml:space="preserve">equitable access, </w:t>
      </w:r>
      <w:r w:rsidRPr="00380543">
        <w:rPr>
          <w:rFonts w:cs="Arial"/>
          <w:lang w:val="en-GB"/>
        </w:rPr>
        <w:t xml:space="preserve">civic engagement, ethical </w:t>
      </w:r>
      <w:r w:rsidR="00780D84" w:rsidRPr="00380543">
        <w:rPr>
          <w:rFonts w:cs="Arial"/>
          <w:lang w:val="en-GB"/>
        </w:rPr>
        <w:t>education</w:t>
      </w:r>
      <w:r w:rsidRPr="00380543">
        <w:rPr>
          <w:rFonts w:cs="Arial"/>
          <w:lang w:val="en-GB"/>
        </w:rPr>
        <w:t xml:space="preserve">, </w:t>
      </w:r>
      <w:r w:rsidR="009D6452" w:rsidRPr="00380543">
        <w:rPr>
          <w:rFonts w:cs="Arial"/>
          <w:lang w:val="en-GB"/>
        </w:rPr>
        <w:t xml:space="preserve">and </w:t>
      </w:r>
      <w:r w:rsidR="00173A3C" w:rsidRPr="00380543">
        <w:rPr>
          <w:rFonts w:cs="Arial"/>
          <w:lang w:val="en-GB"/>
        </w:rPr>
        <w:t>enhancing social responsibility.</w:t>
      </w:r>
    </w:p>
    <w:p w:rsidR="006E5197" w:rsidRPr="00380543" w:rsidRDefault="006E5197" w:rsidP="00AA75E3">
      <w:pPr>
        <w:spacing w:line="240" w:lineRule="auto"/>
        <w:jc w:val="both"/>
        <w:rPr>
          <w:rFonts w:cs="Arial"/>
          <w:lang w:val="en-GB"/>
        </w:rPr>
      </w:pPr>
    </w:p>
    <w:p w:rsidR="006E5197" w:rsidRPr="00380543" w:rsidRDefault="006E5197" w:rsidP="00AA75E3">
      <w:pPr>
        <w:spacing w:line="240" w:lineRule="auto"/>
        <w:jc w:val="both"/>
        <w:rPr>
          <w:rFonts w:cs="Arial"/>
          <w:sz w:val="24"/>
          <w:lang w:val="en-GB"/>
        </w:rPr>
      </w:pPr>
    </w:p>
    <w:p w:rsidR="005E7B70" w:rsidRPr="00380543" w:rsidRDefault="00512FEC" w:rsidP="00512FEC">
      <w:pPr>
        <w:pStyle w:val="Paragraphedeliste"/>
        <w:numPr>
          <w:ilvl w:val="0"/>
          <w:numId w:val="4"/>
        </w:numPr>
        <w:jc w:val="both"/>
        <w:rPr>
          <w:rFonts w:cs="Arial"/>
          <w:b/>
          <w:sz w:val="24"/>
          <w:lang w:val="en-GB"/>
        </w:rPr>
      </w:pPr>
      <w:r w:rsidRPr="00380543">
        <w:rPr>
          <w:rFonts w:cs="Arial"/>
          <w:b/>
          <w:sz w:val="28"/>
          <w:lang w:val="en-GB"/>
        </w:rPr>
        <w:t>Achievements since 2015</w:t>
      </w:r>
    </w:p>
    <w:p w:rsidR="005E7B70" w:rsidRPr="00380543" w:rsidRDefault="005E7B70" w:rsidP="00512FEC">
      <w:pPr>
        <w:pStyle w:val="Paragraphedeliste"/>
        <w:jc w:val="both"/>
        <w:rPr>
          <w:rFonts w:cs="Arial"/>
          <w:b/>
          <w:sz w:val="24"/>
          <w:lang w:val="en-GB"/>
        </w:rPr>
      </w:pPr>
    </w:p>
    <w:p w:rsidR="009C6954" w:rsidRPr="00380543" w:rsidRDefault="009C6954" w:rsidP="00512FEC">
      <w:pPr>
        <w:jc w:val="both"/>
        <w:rPr>
          <w:rFonts w:cs="Arial"/>
          <w:b/>
          <w:i/>
          <w:lang w:val="en-GB"/>
        </w:rPr>
      </w:pPr>
      <w:r w:rsidRPr="00380543">
        <w:rPr>
          <w:rFonts w:cs="Arial"/>
          <w:b/>
          <w:i/>
          <w:lang w:val="en-GB"/>
        </w:rPr>
        <w:t xml:space="preserve">Taking </w:t>
      </w:r>
      <w:r w:rsidR="00AA75E3" w:rsidRPr="00380543">
        <w:rPr>
          <w:rFonts w:cs="Arial"/>
          <w:b/>
          <w:i/>
          <w:lang w:val="en-GB"/>
        </w:rPr>
        <w:t>implementation</w:t>
      </w:r>
      <w:r w:rsidR="00126277" w:rsidRPr="00380543">
        <w:rPr>
          <w:rFonts w:cs="Arial"/>
          <w:b/>
          <w:i/>
          <w:lang w:val="en-GB"/>
        </w:rPr>
        <w:t xml:space="preserve"> forward</w:t>
      </w:r>
      <w:r w:rsidR="00AA75E3" w:rsidRPr="00380543">
        <w:rPr>
          <w:rFonts w:cs="Arial"/>
          <w:b/>
          <w:i/>
          <w:lang w:val="en-GB"/>
        </w:rPr>
        <w:t>:</w:t>
      </w:r>
    </w:p>
    <w:p w:rsidR="009C6954" w:rsidRPr="00380543" w:rsidRDefault="009C6954" w:rsidP="00AA75E3">
      <w:pPr>
        <w:spacing w:line="240" w:lineRule="auto"/>
        <w:jc w:val="both"/>
        <w:rPr>
          <w:rFonts w:cs="Arial"/>
          <w:lang w:val="en-GB"/>
        </w:rPr>
      </w:pPr>
    </w:p>
    <w:p w:rsidR="00956C2D" w:rsidRPr="00380543" w:rsidRDefault="00956C2D" w:rsidP="00AA75E3">
      <w:pPr>
        <w:spacing w:line="240" w:lineRule="auto"/>
        <w:jc w:val="both"/>
        <w:rPr>
          <w:rFonts w:cs="Arial"/>
          <w:lang w:val="en-GB"/>
        </w:rPr>
      </w:pPr>
      <w:r w:rsidRPr="00380543">
        <w:rPr>
          <w:rFonts w:cs="Arial"/>
          <w:lang w:val="en-GB"/>
        </w:rPr>
        <w:t>Unlocking the full potential of the EHEA depends on the successful implementation of all our mutually agreed goals across the EHEA</w:t>
      </w:r>
      <w:r w:rsidR="004063A2" w:rsidRPr="00380543">
        <w:rPr>
          <w:rFonts w:cs="Arial"/>
          <w:lang w:val="en-GB"/>
        </w:rPr>
        <w:t xml:space="preserve"> by all parties: policy makers, public authorities, higher education institutions, staff, students and other stakeholders</w:t>
      </w:r>
      <w:r w:rsidRPr="00380543">
        <w:rPr>
          <w:rFonts w:cs="Arial"/>
          <w:lang w:val="en-GB"/>
        </w:rPr>
        <w:t>. Progress has been made over the past years, but implementation which is complex for the full set of reforms is uneven between countries and between policy areas</w:t>
      </w:r>
      <w:r w:rsidR="00E35176" w:rsidRPr="00380543">
        <w:rPr>
          <w:rFonts w:cs="Arial"/>
          <w:lang w:val="en-GB"/>
        </w:rPr>
        <w:t>.</w:t>
      </w:r>
    </w:p>
    <w:p w:rsidR="00956C2D" w:rsidRPr="00380543" w:rsidRDefault="00956C2D" w:rsidP="00CD0A70">
      <w:pPr>
        <w:spacing w:line="240" w:lineRule="auto"/>
        <w:jc w:val="both"/>
        <w:rPr>
          <w:rFonts w:cs="Arial"/>
          <w:lang w:val="en-GB"/>
        </w:rPr>
      </w:pPr>
    </w:p>
    <w:p w:rsidR="00956C2D" w:rsidRPr="00380543" w:rsidRDefault="00956C2D" w:rsidP="00CD0A70">
      <w:pPr>
        <w:pStyle w:val="Commentaire"/>
        <w:jc w:val="both"/>
        <w:rPr>
          <w:lang w:val="en-GB"/>
        </w:rPr>
      </w:pPr>
      <w:r w:rsidRPr="00380543">
        <w:rPr>
          <w:rFonts w:ascii="Arial" w:hAnsi="Arial" w:cs="Arial"/>
          <w:color w:val="000000" w:themeColor="text1"/>
          <w:sz w:val="22"/>
          <w:szCs w:val="22"/>
          <w:lang w:val="en-GB"/>
        </w:rPr>
        <w:t xml:space="preserve">Therefore, we reaffirm our commitment to </w:t>
      </w:r>
      <w:r w:rsidR="00126277" w:rsidRPr="00380543">
        <w:rPr>
          <w:rFonts w:ascii="Arial" w:hAnsi="Arial" w:cs="Arial"/>
          <w:color w:val="000000" w:themeColor="text1"/>
          <w:sz w:val="22"/>
          <w:szCs w:val="22"/>
          <w:lang w:val="en-GB"/>
        </w:rPr>
        <w:t xml:space="preserve">step up and complete </w:t>
      </w:r>
      <w:r w:rsidRPr="00380543">
        <w:rPr>
          <w:rFonts w:ascii="Arial" w:hAnsi="Arial" w:cs="Arial"/>
          <w:color w:val="000000" w:themeColor="text1"/>
          <w:sz w:val="22"/>
          <w:szCs w:val="22"/>
          <w:lang w:val="en-GB"/>
        </w:rPr>
        <w:t>implement</w:t>
      </w:r>
      <w:r w:rsidR="00126277" w:rsidRPr="00380543">
        <w:rPr>
          <w:rFonts w:ascii="Arial" w:hAnsi="Arial" w:cs="Arial"/>
          <w:color w:val="000000" w:themeColor="text1"/>
          <w:sz w:val="22"/>
          <w:szCs w:val="22"/>
          <w:lang w:val="en-GB"/>
        </w:rPr>
        <w:t>ation in the remaining areas</w:t>
      </w:r>
      <w:r w:rsidRPr="00380543">
        <w:rPr>
          <w:rFonts w:ascii="Arial" w:hAnsi="Arial" w:cs="Arial"/>
          <w:color w:val="000000" w:themeColor="text1"/>
          <w:sz w:val="22"/>
          <w:szCs w:val="22"/>
          <w:lang w:val="en-GB"/>
        </w:rPr>
        <w:t xml:space="preserve"> as identified in the “2018 Bologna Process Implementation Report”, and we identify three key Bologna commitments</w:t>
      </w:r>
      <w:r w:rsidRPr="00380543" w:rsidDel="004D4CA8">
        <w:rPr>
          <w:rFonts w:ascii="Arial" w:hAnsi="Arial" w:cs="Arial"/>
          <w:color w:val="000000" w:themeColor="text1"/>
          <w:sz w:val="22"/>
          <w:szCs w:val="22"/>
          <w:lang w:val="en-GB"/>
        </w:rPr>
        <w:t xml:space="preserve"> </w:t>
      </w:r>
      <w:r w:rsidRPr="00380543">
        <w:rPr>
          <w:rFonts w:ascii="Arial" w:hAnsi="Arial" w:cs="Arial"/>
          <w:color w:val="000000" w:themeColor="text1"/>
          <w:sz w:val="22"/>
          <w:szCs w:val="22"/>
          <w:lang w:val="en-GB"/>
        </w:rPr>
        <w:t>which are crucial to reinforce and support the quality and exchanges inside the EHEA (</w:t>
      </w:r>
      <w:proofErr w:type="spellStart"/>
      <w:r w:rsidRPr="00380543">
        <w:rPr>
          <w:rFonts w:ascii="Arial" w:hAnsi="Arial" w:cs="Arial"/>
          <w:color w:val="000000" w:themeColor="text1"/>
          <w:sz w:val="22"/>
          <w:szCs w:val="22"/>
          <w:lang w:val="en-GB"/>
        </w:rPr>
        <w:t>i</w:t>
      </w:r>
      <w:proofErr w:type="spellEnd"/>
      <w:r w:rsidRPr="00380543">
        <w:rPr>
          <w:rFonts w:ascii="Arial" w:hAnsi="Arial" w:cs="Arial"/>
          <w:color w:val="000000" w:themeColor="text1"/>
          <w:sz w:val="22"/>
          <w:szCs w:val="22"/>
          <w:lang w:val="en-GB"/>
        </w:rPr>
        <w:t xml:space="preserve">) a three-cycle system compatible with the overarching qualifications framework of the EHEA (ii) the compliance of recognition practices with the Lisbon Recognition Convention; and (iii) a quality assurance system and quality practices </w:t>
      </w:r>
      <w:r w:rsidRPr="00380543">
        <w:rPr>
          <w:rFonts w:ascii="Arial" w:hAnsi="Arial" w:cs="Arial"/>
          <w:color w:val="000000" w:themeColor="text1"/>
          <w:sz w:val="22"/>
          <w:szCs w:val="22"/>
          <w:lang w:val="en-GB"/>
        </w:rPr>
        <w:lastRenderedPageBreak/>
        <w:t xml:space="preserve">substantially compliant with the 2015 </w:t>
      </w:r>
      <w:r w:rsidR="00CD0A70" w:rsidRPr="00380543">
        <w:rPr>
          <w:rFonts w:ascii="Arial" w:hAnsi="Arial" w:cs="Arial"/>
          <w:color w:val="000000" w:themeColor="text1"/>
          <w:sz w:val="22"/>
          <w:szCs w:val="22"/>
          <w:lang w:val="en-GB"/>
        </w:rPr>
        <w:t>Standards and Guidelines for Quality Assurance in the EHEA</w:t>
      </w:r>
      <w:r w:rsidR="00126277" w:rsidRPr="00380543">
        <w:rPr>
          <w:rFonts w:ascii="Arial" w:hAnsi="Arial" w:cs="Arial"/>
          <w:color w:val="000000" w:themeColor="text1"/>
          <w:sz w:val="22"/>
          <w:szCs w:val="22"/>
          <w:lang w:val="en-GB"/>
        </w:rPr>
        <w:t xml:space="preserve"> (ESG)</w:t>
      </w:r>
      <w:r w:rsidR="00CD0A70" w:rsidRPr="00380543">
        <w:rPr>
          <w:rFonts w:ascii="Arial" w:hAnsi="Arial" w:cs="Arial"/>
          <w:color w:val="000000" w:themeColor="text1"/>
          <w:sz w:val="22"/>
          <w:szCs w:val="22"/>
          <w:lang w:val="en-GB"/>
        </w:rPr>
        <w:t>.</w:t>
      </w:r>
    </w:p>
    <w:p w:rsidR="009C6954" w:rsidRPr="00380543" w:rsidRDefault="00CD0A70" w:rsidP="00767C5B">
      <w:pPr>
        <w:spacing w:line="240" w:lineRule="auto"/>
        <w:jc w:val="both"/>
        <w:rPr>
          <w:lang w:val="en-GB"/>
        </w:rPr>
      </w:pPr>
      <w:r w:rsidRPr="00380543">
        <w:rPr>
          <w:rFonts w:cs="Arial"/>
          <w:lang w:val="en-GB"/>
        </w:rPr>
        <w:t xml:space="preserve">In </w:t>
      </w:r>
      <w:r w:rsidR="00126277" w:rsidRPr="00380543">
        <w:rPr>
          <w:rFonts w:cs="Arial"/>
          <w:lang w:val="en-GB"/>
        </w:rPr>
        <w:t xml:space="preserve">order to fully </w:t>
      </w:r>
      <w:r w:rsidR="00956C2D" w:rsidRPr="00380543">
        <w:rPr>
          <w:rFonts w:cs="Arial"/>
          <w:lang w:val="en-GB"/>
        </w:rPr>
        <w:t xml:space="preserve">implement these three key commitments, we adopt </w:t>
      </w:r>
      <w:r w:rsidR="00767C5B" w:rsidRPr="00380543">
        <w:rPr>
          <w:rFonts w:cs="Arial"/>
          <w:lang w:val="en-GB"/>
        </w:rPr>
        <w:t xml:space="preserve">a </w:t>
      </w:r>
      <w:r w:rsidR="00956C2D" w:rsidRPr="00380543">
        <w:rPr>
          <w:rFonts w:cs="Arial"/>
          <w:lang w:val="en-GB"/>
        </w:rPr>
        <w:t xml:space="preserve">new approach to support further implementation, based on thematic reversed peer reviews, and </w:t>
      </w:r>
      <w:r w:rsidR="00956C2D" w:rsidRPr="00380543">
        <w:rPr>
          <w:lang w:val="en-GB"/>
        </w:rPr>
        <w:t>ask the Bologna follow-up group to oversee and coordinate this process and report back to us at our next Ministerial conference in 2020, with a view to identifying issues that prove particularly challenging to our education systems</w:t>
      </w:r>
      <w:r w:rsidR="007033DF" w:rsidRPr="00380543">
        <w:rPr>
          <w:rFonts w:cs="Arial"/>
          <w:color w:val="auto"/>
          <w:lang w:val="en-GB"/>
        </w:rPr>
        <w:t xml:space="preserve"> and taking account of the reality of cross-border exchanges across</w:t>
      </w:r>
      <w:r w:rsidR="00126277" w:rsidRPr="00380543">
        <w:rPr>
          <w:rFonts w:cs="Arial"/>
          <w:color w:val="auto"/>
          <w:lang w:val="en-GB"/>
        </w:rPr>
        <w:t xml:space="preserve"> the </w:t>
      </w:r>
      <w:r w:rsidR="007033DF" w:rsidRPr="00380543">
        <w:rPr>
          <w:rFonts w:cs="Arial"/>
          <w:color w:val="auto"/>
          <w:lang w:val="en-GB"/>
        </w:rPr>
        <w:t>EHEA.</w:t>
      </w:r>
      <w:r w:rsidR="006E5197" w:rsidRPr="00380543">
        <w:rPr>
          <w:lang w:val="en-GB"/>
        </w:rPr>
        <w:t xml:space="preserve"> </w:t>
      </w:r>
      <w:r w:rsidR="00AB42AC" w:rsidRPr="00380543">
        <w:rPr>
          <w:lang w:val="en-GB"/>
        </w:rPr>
        <w:t>In order to make the structured peer review</w:t>
      </w:r>
      <w:r w:rsidR="00126277" w:rsidRPr="00380543">
        <w:rPr>
          <w:lang w:val="en-GB"/>
        </w:rPr>
        <w:t xml:space="preserve"> approach</w:t>
      </w:r>
      <w:r w:rsidR="00AB42AC" w:rsidRPr="00380543">
        <w:rPr>
          <w:lang w:val="en-GB"/>
        </w:rPr>
        <w:t xml:space="preserve"> a success we shall make the necessary resources available by organizing and hosting such activities.</w:t>
      </w:r>
    </w:p>
    <w:p w:rsidR="009C6954" w:rsidRPr="00380543" w:rsidRDefault="009C6954">
      <w:pPr>
        <w:rPr>
          <w:lang w:val="en-GB"/>
        </w:rPr>
      </w:pPr>
    </w:p>
    <w:p w:rsidR="00D73647" w:rsidRPr="00380543" w:rsidRDefault="00BB01E4" w:rsidP="00BB01E4">
      <w:pPr>
        <w:spacing w:line="240" w:lineRule="auto"/>
        <w:jc w:val="both"/>
        <w:rPr>
          <w:rFonts w:cs="Arial"/>
          <w:i/>
          <w:sz w:val="20"/>
          <w:szCs w:val="20"/>
          <w:lang w:val="en-GB"/>
        </w:rPr>
      </w:pPr>
      <w:r w:rsidRPr="00380543">
        <w:rPr>
          <w:rFonts w:cs="Arial"/>
          <w:lang w:val="en-GB"/>
        </w:rPr>
        <w:t xml:space="preserve">On the basis of the recommendations of the BFUG on the Belarus roadmap since this country joined the EHEA in 2015, we </w:t>
      </w:r>
      <w:r w:rsidRPr="00380543">
        <w:rPr>
          <w:rFonts w:cs="Arial"/>
          <w:i/>
          <w:sz w:val="20"/>
          <w:szCs w:val="20"/>
          <w:lang w:val="en-GB"/>
        </w:rPr>
        <w:t xml:space="preserve">[waiting for the final </w:t>
      </w:r>
      <w:r w:rsidR="005E7B70" w:rsidRPr="00380543">
        <w:rPr>
          <w:rFonts w:cs="Arial"/>
          <w:i/>
          <w:sz w:val="20"/>
          <w:szCs w:val="20"/>
          <w:lang w:val="en-GB"/>
        </w:rPr>
        <w:t xml:space="preserve">discussion </w:t>
      </w:r>
      <w:r w:rsidRPr="00380543">
        <w:rPr>
          <w:rFonts w:cs="Arial"/>
          <w:i/>
          <w:sz w:val="20"/>
          <w:szCs w:val="20"/>
          <w:lang w:val="en-GB"/>
        </w:rPr>
        <w:t>on Belarus]</w:t>
      </w:r>
    </w:p>
    <w:p w:rsidR="00D73647" w:rsidRPr="00380543" w:rsidRDefault="00D73647" w:rsidP="00BB01E4">
      <w:pPr>
        <w:spacing w:line="240" w:lineRule="auto"/>
        <w:jc w:val="both"/>
        <w:rPr>
          <w:rFonts w:cs="Arial"/>
          <w:i/>
          <w:sz w:val="20"/>
          <w:szCs w:val="20"/>
          <w:lang w:val="en-GB"/>
        </w:rPr>
      </w:pPr>
    </w:p>
    <w:p w:rsidR="005E7B70" w:rsidRPr="00380543" w:rsidRDefault="005E7B70" w:rsidP="005E7B70">
      <w:pPr>
        <w:spacing w:line="240" w:lineRule="auto"/>
        <w:jc w:val="both"/>
        <w:rPr>
          <w:color w:val="auto"/>
          <w:lang w:val="en-GB"/>
        </w:rPr>
      </w:pPr>
      <w:r w:rsidRPr="00380543">
        <w:rPr>
          <w:color w:val="auto"/>
          <w:lang w:val="en-GB"/>
        </w:rPr>
        <w:t>We urge higher education institutions to develop transparent</w:t>
      </w:r>
      <w:r w:rsidR="00FA3DAF" w:rsidRPr="00380543">
        <w:rPr>
          <w:color w:val="auto"/>
          <w:lang w:val="en-GB"/>
        </w:rPr>
        <w:t> and</w:t>
      </w:r>
      <w:r w:rsidRPr="00380543">
        <w:rPr>
          <w:color w:val="auto"/>
          <w:lang w:val="en-GB"/>
        </w:rPr>
        <w:t xml:space="preserve"> fair procedures for recognition of qualifications,</w:t>
      </w:r>
      <w:r w:rsidR="003B569E" w:rsidRPr="00380543">
        <w:rPr>
          <w:color w:val="auto"/>
          <w:lang w:val="en-GB"/>
        </w:rPr>
        <w:t xml:space="preserve"> recogn</w:t>
      </w:r>
      <w:r w:rsidR="00EF1A6A" w:rsidRPr="00380543">
        <w:rPr>
          <w:color w:val="auto"/>
          <w:lang w:val="en-GB"/>
        </w:rPr>
        <w:t>i</w:t>
      </w:r>
      <w:r w:rsidR="003B569E" w:rsidRPr="00380543">
        <w:rPr>
          <w:color w:val="auto"/>
          <w:lang w:val="en-GB"/>
        </w:rPr>
        <w:t>tion</w:t>
      </w:r>
      <w:r w:rsidRPr="00380543">
        <w:rPr>
          <w:color w:val="auto"/>
          <w:lang w:val="en-GB"/>
        </w:rPr>
        <w:t xml:space="preserve"> of prior learning and of study periods abroad </w:t>
      </w:r>
      <w:r w:rsidR="003B569E" w:rsidRPr="00380543">
        <w:rPr>
          <w:color w:val="auto"/>
          <w:lang w:val="en-GB"/>
        </w:rPr>
        <w:t>in line with 2015</w:t>
      </w:r>
      <w:r w:rsidRPr="00380543">
        <w:rPr>
          <w:color w:val="auto"/>
          <w:lang w:val="en-GB"/>
        </w:rPr>
        <w:t xml:space="preserve"> ESG. </w:t>
      </w:r>
    </w:p>
    <w:p w:rsidR="005E7B70" w:rsidRPr="00380543" w:rsidRDefault="005E7B70" w:rsidP="005E7B70">
      <w:pPr>
        <w:spacing w:line="240" w:lineRule="auto"/>
        <w:jc w:val="both"/>
        <w:rPr>
          <w:rFonts w:cstheme="minorHAnsi"/>
          <w:color w:val="auto"/>
          <w:lang w:val="en-GB"/>
        </w:rPr>
      </w:pPr>
    </w:p>
    <w:p w:rsidR="005E7B70" w:rsidRPr="00380543" w:rsidRDefault="005E7B70" w:rsidP="005E7B70">
      <w:pPr>
        <w:spacing w:line="240" w:lineRule="auto"/>
        <w:jc w:val="both"/>
        <w:rPr>
          <w:rFonts w:cstheme="minorHAnsi"/>
          <w:color w:val="auto"/>
          <w:lang w:val="en-GB"/>
        </w:rPr>
      </w:pPr>
      <w:r w:rsidRPr="00380543">
        <w:rPr>
          <w:rFonts w:cstheme="minorHAnsi"/>
          <w:color w:val="auto"/>
          <w:lang w:val="en-GB"/>
        </w:rPr>
        <w:t>We will review our national legislation and develop policies to facilitate the recognition of qualifications in line with the Council of Europe/UNESCO Lisbon Recognition Convention, in particular with a view to facilitating lifelong learning, and to implement Article VII of the Convention on the recognition of qualifications held by refugees, displaced persons and persons in a refugee-like situation.</w:t>
      </w:r>
    </w:p>
    <w:p w:rsidR="005E7B70" w:rsidRPr="00380543" w:rsidRDefault="005E7B70" w:rsidP="005E7B70">
      <w:pPr>
        <w:spacing w:line="240" w:lineRule="auto"/>
        <w:jc w:val="both"/>
        <w:rPr>
          <w:rFonts w:cstheme="minorHAnsi"/>
          <w:color w:val="auto"/>
          <w:lang w:val="en-GB"/>
        </w:rPr>
      </w:pPr>
    </w:p>
    <w:p w:rsidR="005E7B70" w:rsidRPr="00380543" w:rsidRDefault="00222991" w:rsidP="005E7B70">
      <w:pPr>
        <w:spacing w:line="240" w:lineRule="auto"/>
        <w:jc w:val="both"/>
        <w:rPr>
          <w:rFonts w:cs="Arial"/>
          <w:lang w:val="en-GB"/>
        </w:rPr>
      </w:pPr>
      <w:r w:rsidRPr="00380543">
        <w:rPr>
          <w:rFonts w:cs="Arial"/>
          <w:lang w:val="en-GB"/>
        </w:rPr>
        <w:t xml:space="preserve">We approve the proposal for a revised Diploma Supplement and commit to working for the adoption of this proposal, in identical form, within the respective frameworks of the Council of Europe and UNESCO and the European Commission. </w:t>
      </w:r>
      <w:r w:rsidR="00540B89" w:rsidRPr="00380543">
        <w:rPr>
          <w:rFonts w:cs="Arial"/>
          <w:lang w:val="en-GB"/>
        </w:rPr>
        <w:t xml:space="preserve">WE </w:t>
      </w:r>
      <w:r w:rsidR="005E7B70" w:rsidRPr="00380543">
        <w:rPr>
          <w:rFonts w:cs="Arial"/>
          <w:lang w:val="en-GB"/>
        </w:rPr>
        <w:t>encourage higher education institutions to embark on the digitalization of Diploma supplement and student data exchange, with a commitment to collect student data in a secure, machine-readable format, in line with data protection legislation, and in line with the promotion of student mobility.</w:t>
      </w:r>
      <w:r w:rsidR="00540B89" w:rsidRPr="00380543">
        <w:rPr>
          <w:rFonts w:cs="Arial"/>
          <w:lang w:val="en-GB"/>
        </w:rPr>
        <w:t xml:space="preserve"> </w:t>
      </w:r>
    </w:p>
    <w:p w:rsidR="005E7B70" w:rsidRPr="00380543" w:rsidRDefault="005E7B70" w:rsidP="00FA3DAF">
      <w:pPr>
        <w:spacing w:after="200" w:line="276" w:lineRule="auto"/>
        <w:rPr>
          <w:lang w:val="en-GB"/>
        </w:rPr>
      </w:pPr>
    </w:p>
    <w:p w:rsidR="0039301D" w:rsidRPr="00380543" w:rsidRDefault="0039301D" w:rsidP="005E7B70">
      <w:pPr>
        <w:pStyle w:val="Paragraphedeliste"/>
        <w:numPr>
          <w:ilvl w:val="0"/>
          <w:numId w:val="3"/>
        </w:numPr>
        <w:rPr>
          <w:rFonts w:cs="Arial"/>
          <w:b/>
          <w:sz w:val="28"/>
          <w:lang w:val="en-GB"/>
        </w:rPr>
      </w:pPr>
      <w:r w:rsidRPr="00380543">
        <w:rPr>
          <w:rFonts w:cs="Arial"/>
          <w:b/>
          <w:sz w:val="28"/>
          <w:lang w:val="en-GB"/>
        </w:rPr>
        <w:t>Our vision towards 2020 and beyond</w:t>
      </w:r>
    </w:p>
    <w:p w:rsidR="009C6954" w:rsidRPr="00380543" w:rsidRDefault="005E7B70">
      <w:pPr>
        <w:rPr>
          <w:rFonts w:cs="Arial"/>
          <w:lang w:val="en-GB"/>
        </w:rPr>
      </w:pPr>
      <w:r w:rsidRPr="00380543">
        <w:rPr>
          <w:rFonts w:cs="Arial"/>
          <w:lang w:val="en-GB"/>
        </w:rPr>
        <w:t xml:space="preserve"> </w:t>
      </w:r>
    </w:p>
    <w:p w:rsidR="00457438" w:rsidRPr="00380543" w:rsidRDefault="00457438" w:rsidP="00457438">
      <w:pPr>
        <w:spacing w:line="240" w:lineRule="auto"/>
        <w:jc w:val="both"/>
        <w:rPr>
          <w:color w:val="auto"/>
          <w:lang w:val="en-GB"/>
        </w:rPr>
      </w:pPr>
      <w:r w:rsidRPr="00380543">
        <w:rPr>
          <w:lang w:val="en-GB"/>
        </w:rPr>
        <w:t xml:space="preserve">Since the Sorbonne and the Bologna Declarations, our societies have undergone significant changes. European integration has continued throughout this period, the digital economy and globalization allows unprecedented access to publicly available knowledge and information and induces changes in employer’s demands; enrolment in higher education shows a diversification in the learner population. At the same time, inequalities, youth unemployment are </w:t>
      </w:r>
      <w:r w:rsidR="00540B89" w:rsidRPr="00380543">
        <w:rPr>
          <w:lang w:val="en-GB"/>
        </w:rPr>
        <w:t xml:space="preserve">increasing </w:t>
      </w:r>
      <w:r w:rsidRPr="00380543">
        <w:rPr>
          <w:lang w:val="en-GB"/>
        </w:rPr>
        <w:t xml:space="preserve">high in many countries, forced mobility, </w:t>
      </w:r>
      <w:r w:rsidRPr="00380543">
        <w:rPr>
          <w:color w:val="auto"/>
          <w:lang w:val="en-GB"/>
        </w:rPr>
        <w:t xml:space="preserve">intolerance, populism, polarisation, radicalisation have increased. </w:t>
      </w:r>
    </w:p>
    <w:p w:rsidR="003B569E" w:rsidRPr="00380543" w:rsidRDefault="003B569E" w:rsidP="003B569E">
      <w:pPr>
        <w:spacing w:line="240" w:lineRule="auto"/>
        <w:jc w:val="both"/>
        <w:rPr>
          <w:rFonts w:cs="Arial"/>
          <w:lang w:val="en-GB"/>
        </w:rPr>
      </w:pPr>
      <w:r w:rsidRPr="00380543">
        <w:rPr>
          <w:rFonts w:cs="Arial"/>
          <w:lang w:val="en-GB"/>
        </w:rPr>
        <w:t xml:space="preserve">Higher education provides opportunities for individual development throughout life and improves for the prospect of employment, and thereby active participation in society.  Higher education should therefore be equally accessible to all, irrespective of social, economic or cultural background. </w:t>
      </w:r>
    </w:p>
    <w:p w:rsidR="003B569E" w:rsidRPr="00380543" w:rsidRDefault="003B569E" w:rsidP="003B569E">
      <w:pPr>
        <w:spacing w:line="240" w:lineRule="auto"/>
        <w:jc w:val="both"/>
        <w:rPr>
          <w:rFonts w:cs="Arial"/>
          <w:lang w:val="en-GB"/>
        </w:rPr>
      </w:pPr>
    </w:p>
    <w:p w:rsidR="003B569E" w:rsidRPr="00380543" w:rsidRDefault="003B569E" w:rsidP="003B569E">
      <w:pPr>
        <w:spacing w:line="240" w:lineRule="auto"/>
        <w:jc w:val="both"/>
        <w:rPr>
          <w:rFonts w:cs="Arial"/>
          <w:lang w:val="en-GB"/>
        </w:rPr>
      </w:pPr>
      <w:r w:rsidRPr="00380543">
        <w:rPr>
          <w:rFonts w:cs="Arial"/>
          <w:lang w:val="en-GB"/>
        </w:rPr>
        <w:t xml:space="preserve">We want higher education to promote effective and active citizenship in a multicultural and inclusive society. </w:t>
      </w:r>
    </w:p>
    <w:p w:rsidR="00457438" w:rsidRPr="00380543" w:rsidRDefault="00457438" w:rsidP="00457438">
      <w:pPr>
        <w:spacing w:line="240" w:lineRule="auto"/>
        <w:jc w:val="both"/>
        <w:rPr>
          <w:lang w:val="en-GB"/>
        </w:rPr>
      </w:pPr>
    </w:p>
    <w:p w:rsidR="000474DF" w:rsidRPr="00380543" w:rsidRDefault="00457438" w:rsidP="007033DF">
      <w:pPr>
        <w:shd w:val="clear" w:color="auto" w:fill="FFFFFF" w:themeFill="background1"/>
        <w:spacing w:line="240" w:lineRule="auto"/>
        <w:jc w:val="both"/>
        <w:rPr>
          <w:rFonts w:cs="Arial"/>
          <w:lang w:val="en-GB"/>
        </w:rPr>
      </w:pPr>
      <w:r w:rsidRPr="00380543">
        <w:rPr>
          <w:rFonts w:cs="Arial"/>
          <w:lang w:val="en-GB"/>
        </w:rPr>
        <w:t xml:space="preserve">Society is expecting that higher education will be accessible to all, independent of backgrounds, and will develop the innovation skills and graduates attributes needed to contribute to the future development of </w:t>
      </w:r>
      <w:r w:rsidR="00380543" w:rsidRPr="00380543">
        <w:rPr>
          <w:rFonts w:cs="Arial"/>
          <w:lang w:val="en-GB"/>
        </w:rPr>
        <w:t>society</w:t>
      </w:r>
      <w:r w:rsidRPr="00380543">
        <w:rPr>
          <w:rFonts w:cs="Arial"/>
          <w:lang w:val="en-GB"/>
        </w:rPr>
        <w:t xml:space="preserve">, </w:t>
      </w:r>
      <w:r w:rsidR="00380543" w:rsidRPr="00380543">
        <w:rPr>
          <w:rFonts w:cs="Arial"/>
          <w:lang w:val="en-GB"/>
        </w:rPr>
        <w:t>locally</w:t>
      </w:r>
      <w:r w:rsidR="00126277" w:rsidRPr="00380543">
        <w:rPr>
          <w:rFonts w:cs="Arial"/>
          <w:lang w:val="en-GB"/>
        </w:rPr>
        <w:t xml:space="preserve"> </w:t>
      </w:r>
      <w:r w:rsidRPr="00380543">
        <w:rPr>
          <w:rFonts w:cs="Arial"/>
          <w:lang w:val="en-GB"/>
        </w:rPr>
        <w:t xml:space="preserve">and </w:t>
      </w:r>
      <w:r w:rsidR="00126277" w:rsidRPr="00380543">
        <w:rPr>
          <w:rFonts w:cs="Arial"/>
          <w:lang w:val="en-GB"/>
        </w:rPr>
        <w:t xml:space="preserve">globally </w:t>
      </w:r>
      <w:r w:rsidRPr="00380543">
        <w:rPr>
          <w:rFonts w:cs="Arial"/>
          <w:lang w:val="en-GB"/>
        </w:rPr>
        <w:t xml:space="preserve">and for the changing employment landscape of the </w:t>
      </w:r>
      <w:proofErr w:type="spellStart"/>
      <w:r w:rsidRPr="00380543">
        <w:rPr>
          <w:rFonts w:cs="Arial"/>
          <w:lang w:val="en-GB"/>
        </w:rPr>
        <w:t>XXI</w:t>
      </w:r>
      <w:r w:rsidRPr="00380543">
        <w:rPr>
          <w:rFonts w:cs="Arial"/>
          <w:vertAlign w:val="superscript"/>
          <w:lang w:val="en-GB"/>
        </w:rPr>
        <w:t>st</w:t>
      </w:r>
      <w:proofErr w:type="spellEnd"/>
      <w:r w:rsidRPr="00380543">
        <w:rPr>
          <w:rFonts w:cs="Arial"/>
          <w:lang w:val="en-GB"/>
        </w:rPr>
        <w:t xml:space="preserve"> </w:t>
      </w:r>
      <w:r w:rsidR="00380543" w:rsidRPr="00380543">
        <w:rPr>
          <w:rFonts w:cs="Arial"/>
          <w:lang w:val="en-GB"/>
        </w:rPr>
        <w:t>century. There</w:t>
      </w:r>
      <w:r w:rsidR="004C678D" w:rsidRPr="00380543">
        <w:rPr>
          <w:rFonts w:cs="Arial"/>
          <w:lang w:val="en-GB"/>
        </w:rPr>
        <w:t xml:space="preserve"> are many other expectations regarding </w:t>
      </w:r>
      <w:r w:rsidR="006E5197" w:rsidRPr="00380543">
        <w:rPr>
          <w:rFonts w:cs="Arial"/>
          <w:lang w:val="en-GB"/>
        </w:rPr>
        <w:t xml:space="preserve">inclusiveness, </w:t>
      </w:r>
      <w:r w:rsidR="008E7C17" w:rsidRPr="00380543">
        <w:rPr>
          <w:rFonts w:cs="Arial"/>
          <w:lang w:val="en-GB"/>
        </w:rPr>
        <w:t>multi</w:t>
      </w:r>
      <w:r w:rsidR="00A10F28" w:rsidRPr="00380543">
        <w:rPr>
          <w:rFonts w:cs="Arial"/>
          <w:lang w:val="en-GB"/>
        </w:rPr>
        <w:t>-</w:t>
      </w:r>
      <w:proofErr w:type="spellStart"/>
      <w:r w:rsidR="00A10F28" w:rsidRPr="00380543">
        <w:rPr>
          <w:rFonts w:cs="Arial"/>
          <w:lang w:val="en-GB"/>
        </w:rPr>
        <w:t>disciplinari</w:t>
      </w:r>
      <w:r w:rsidR="00EF1A6A" w:rsidRPr="00380543">
        <w:rPr>
          <w:rFonts w:cs="Arial"/>
          <w:lang w:val="en-GB"/>
        </w:rPr>
        <w:t>t</w:t>
      </w:r>
      <w:r w:rsidR="00A10F28" w:rsidRPr="00380543">
        <w:rPr>
          <w:rFonts w:cs="Arial"/>
          <w:lang w:val="en-GB"/>
        </w:rPr>
        <w:t>y</w:t>
      </w:r>
      <w:proofErr w:type="spellEnd"/>
      <w:r w:rsidR="008E7C17" w:rsidRPr="00380543">
        <w:rPr>
          <w:rFonts w:cs="Arial"/>
          <w:lang w:val="en-GB"/>
        </w:rPr>
        <w:t xml:space="preserve">, </w:t>
      </w:r>
      <w:r w:rsidR="006E5197" w:rsidRPr="00380543">
        <w:rPr>
          <w:rFonts w:cs="Arial"/>
          <w:lang w:val="en-GB"/>
        </w:rPr>
        <w:t xml:space="preserve">student-centred learning, </w:t>
      </w:r>
      <w:r w:rsidR="00380543" w:rsidRPr="00380543">
        <w:rPr>
          <w:rFonts w:cs="Arial"/>
          <w:lang w:val="en-GB"/>
        </w:rPr>
        <w:t>lifelong</w:t>
      </w:r>
      <w:r w:rsidR="007033DF" w:rsidRPr="00380543">
        <w:rPr>
          <w:rFonts w:cs="Arial"/>
          <w:lang w:val="en-GB"/>
        </w:rPr>
        <w:t xml:space="preserve"> learning,</w:t>
      </w:r>
      <w:r w:rsidR="006E5197" w:rsidRPr="00380543">
        <w:rPr>
          <w:rFonts w:cs="Arial"/>
          <w:lang w:val="en-GB"/>
        </w:rPr>
        <w:t xml:space="preserve"> </w:t>
      </w:r>
      <w:r w:rsidR="008E7C17" w:rsidRPr="00380543">
        <w:rPr>
          <w:rFonts w:cs="Arial"/>
          <w:lang w:val="en-GB"/>
        </w:rPr>
        <w:t xml:space="preserve">new pedagogies </w:t>
      </w:r>
      <w:r w:rsidR="008E7C17" w:rsidRPr="00380543">
        <w:rPr>
          <w:rFonts w:cs="Arial"/>
          <w:lang w:val="en-GB"/>
        </w:rPr>
        <w:lastRenderedPageBreak/>
        <w:t>and teaching and learning</w:t>
      </w:r>
      <w:r w:rsidR="00A9389A" w:rsidRPr="00380543">
        <w:rPr>
          <w:rFonts w:cs="Arial"/>
          <w:lang w:val="en-GB"/>
        </w:rPr>
        <w:t xml:space="preserve"> innovation</w:t>
      </w:r>
      <w:r w:rsidR="008E7C17" w:rsidRPr="00380543">
        <w:rPr>
          <w:rFonts w:cs="Arial"/>
          <w:lang w:val="en-GB"/>
        </w:rPr>
        <w:t>, the use of digital technologies in the learning environment</w:t>
      </w:r>
      <w:r w:rsidR="00380543" w:rsidRPr="00380543">
        <w:rPr>
          <w:rFonts w:cs="Arial"/>
          <w:lang w:val="en-GB"/>
        </w:rPr>
        <w:t>, internationalisation</w:t>
      </w:r>
      <w:r w:rsidR="008E7C17" w:rsidRPr="00380543">
        <w:rPr>
          <w:rFonts w:cs="Arial"/>
          <w:lang w:val="en-GB"/>
        </w:rPr>
        <w:t xml:space="preserve"> </w:t>
      </w:r>
      <w:r w:rsidR="004C678D" w:rsidRPr="00380543">
        <w:rPr>
          <w:rFonts w:cs="Arial"/>
          <w:lang w:val="en-GB"/>
        </w:rPr>
        <w:t>of the curriculum, teaching-research nexus, and higher education and sustainable development</w:t>
      </w:r>
      <w:r w:rsidR="008E7C17" w:rsidRPr="00380543">
        <w:rPr>
          <w:rFonts w:cs="Arial"/>
          <w:lang w:val="en-GB"/>
        </w:rPr>
        <w:t xml:space="preserve">. </w:t>
      </w:r>
    </w:p>
    <w:p w:rsidR="005E7B70" w:rsidRPr="00380543" w:rsidRDefault="005E7B70" w:rsidP="007033DF">
      <w:pPr>
        <w:shd w:val="clear" w:color="auto" w:fill="FFFFFF" w:themeFill="background1"/>
        <w:spacing w:line="240" w:lineRule="auto"/>
        <w:jc w:val="both"/>
        <w:rPr>
          <w:rFonts w:cs="Arial"/>
          <w:lang w:val="en-GB"/>
        </w:rPr>
      </w:pPr>
    </w:p>
    <w:p w:rsidR="00780D84" w:rsidRPr="00380543" w:rsidRDefault="005E7B70" w:rsidP="007033DF">
      <w:pPr>
        <w:shd w:val="clear" w:color="auto" w:fill="FFFFFF" w:themeFill="background1"/>
        <w:spacing w:line="240" w:lineRule="auto"/>
        <w:jc w:val="both"/>
        <w:rPr>
          <w:rFonts w:cs="Arial"/>
          <w:b/>
          <w:i/>
          <w:lang w:val="en-GB"/>
        </w:rPr>
      </w:pPr>
      <w:r w:rsidRPr="00380543">
        <w:rPr>
          <w:rFonts w:cs="Arial"/>
          <w:b/>
          <w:i/>
          <w:lang w:val="en-GB"/>
        </w:rPr>
        <w:t xml:space="preserve"> </w:t>
      </w:r>
      <w:proofErr w:type="gramStart"/>
      <w:r w:rsidRPr="00380543">
        <w:rPr>
          <w:rFonts w:cs="Arial"/>
          <w:b/>
          <w:i/>
          <w:lang w:val="en-GB"/>
        </w:rPr>
        <w:t>An</w:t>
      </w:r>
      <w:proofErr w:type="gramEnd"/>
      <w:r w:rsidRPr="00380543">
        <w:rPr>
          <w:rFonts w:cs="Arial"/>
          <w:b/>
          <w:i/>
          <w:lang w:val="en-GB"/>
        </w:rPr>
        <w:t xml:space="preserve"> </w:t>
      </w:r>
      <w:r w:rsidR="00126277" w:rsidRPr="00380543">
        <w:rPr>
          <w:rFonts w:cs="Arial"/>
          <w:b/>
          <w:i/>
          <w:lang w:val="en-GB"/>
        </w:rPr>
        <w:t xml:space="preserve">European </w:t>
      </w:r>
      <w:r w:rsidRPr="00380543">
        <w:rPr>
          <w:rFonts w:cs="Arial"/>
          <w:b/>
          <w:i/>
          <w:lang w:val="en-GB"/>
        </w:rPr>
        <w:t>approach of teaching and learning</w:t>
      </w:r>
      <w:r w:rsidR="00222991" w:rsidRPr="00380543">
        <w:rPr>
          <w:rFonts w:cs="Arial"/>
          <w:b/>
          <w:i/>
          <w:lang w:val="en-GB"/>
        </w:rPr>
        <w:t xml:space="preserve"> innovation</w:t>
      </w:r>
    </w:p>
    <w:p w:rsidR="005E7B70" w:rsidRPr="00380543" w:rsidRDefault="005E7B70" w:rsidP="007033DF">
      <w:pPr>
        <w:shd w:val="clear" w:color="auto" w:fill="FFFFFF" w:themeFill="background1"/>
        <w:spacing w:line="240" w:lineRule="auto"/>
        <w:jc w:val="both"/>
        <w:rPr>
          <w:rFonts w:cs="Arial"/>
          <w:lang w:val="en-GB"/>
        </w:rPr>
      </w:pPr>
    </w:p>
    <w:p w:rsidR="008E7C17" w:rsidRPr="00380543" w:rsidRDefault="00EB5C03" w:rsidP="005E7B70">
      <w:pPr>
        <w:spacing w:line="240" w:lineRule="auto"/>
        <w:jc w:val="both"/>
        <w:rPr>
          <w:rFonts w:cstheme="minorHAnsi"/>
          <w:lang w:val="en-GB"/>
        </w:rPr>
      </w:pPr>
      <w:r w:rsidRPr="00380543">
        <w:rPr>
          <w:rFonts w:cs="Arial"/>
          <w:lang w:val="en-GB"/>
        </w:rPr>
        <w:t xml:space="preserve">We acknowledge that the development and transformation of learning and teaching has to be driven first and foremost by the higher education institutions and their members, students and staff, in full respect of academic freedom and institutional autonomy, and in close collaboration with the relevant external stakeholders. </w:t>
      </w:r>
      <w:r w:rsidR="008E7C17" w:rsidRPr="00380543">
        <w:rPr>
          <w:rFonts w:cstheme="minorHAnsi"/>
          <w:lang w:val="en-GB"/>
        </w:rPr>
        <w:t>In this regard we also welcome the commitment of ESU, EUA, EURASHE, and Education International, to collaborate on development and dissemination of good practices, and contribute to establishing a European Dimension in Learning and Teaching</w:t>
      </w:r>
      <w:r w:rsidR="007033DF" w:rsidRPr="00380543">
        <w:rPr>
          <w:rFonts w:cstheme="minorHAnsi"/>
          <w:lang w:val="en-GB"/>
        </w:rPr>
        <w:t xml:space="preserve"> innovation</w:t>
      </w:r>
      <w:r w:rsidR="008E7C17" w:rsidRPr="00380543">
        <w:rPr>
          <w:rFonts w:cstheme="minorHAnsi"/>
          <w:lang w:val="en-GB"/>
        </w:rPr>
        <w:t xml:space="preserve">. </w:t>
      </w:r>
    </w:p>
    <w:p w:rsidR="00A10F28" w:rsidRPr="00380543" w:rsidRDefault="00A10F28" w:rsidP="005E7B70">
      <w:pPr>
        <w:spacing w:line="240" w:lineRule="auto"/>
        <w:jc w:val="both"/>
        <w:rPr>
          <w:rFonts w:cstheme="minorHAnsi"/>
          <w:lang w:val="en-GB"/>
        </w:rPr>
      </w:pPr>
    </w:p>
    <w:p w:rsidR="00E06BF1" w:rsidRPr="00380543" w:rsidRDefault="00780D84" w:rsidP="0037586E">
      <w:pPr>
        <w:spacing w:line="240" w:lineRule="auto"/>
        <w:jc w:val="both"/>
        <w:rPr>
          <w:rFonts w:cstheme="minorHAnsi"/>
          <w:lang w:val="en-GB"/>
        </w:rPr>
      </w:pPr>
      <w:r w:rsidRPr="00380543">
        <w:rPr>
          <w:rFonts w:cstheme="minorHAnsi"/>
          <w:lang w:val="en-GB"/>
        </w:rPr>
        <w:t xml:space="preserve">We recognise and welcome the opportunities offered by </w:t>
      </w:r>
      <w:r w:rsidR="006C0572" w:rsidRPr="00380543">
        <w:rPr>
          <w:rFonts w:cstheme="minorHAnsi"/>
          <w:lang w:val="en-GB"/>
        </w:rPr>
        <w:t xml:space="preserve">on line and </w:t>
      </w:r>
      <w:r w:rsidRPr="00380543">
        <w:rPr>
          <w:rFonts w:cstheme="minorHAnsi"/>
          <w:lang w:val="en-GB"/>
        </w:rPr>
        <w:t xml:space="preserve">digital learning, also for providing more and better lifelong learning opportunities that are critical for society and economy. </w:t>
      </w:r>
      <w:r w:rsidR="0037586E" w:rsidRPr="00380543">
        <w:rPr>
          <w:rFonts w:cstheme="minorHAnsi"/>
          <w:lang w:val="en-GB"/>
        </w:rPr>
        <w:t xml:space="preserve">We commit to eliminating regulatory obstacles, in particular for developing joint degrees and curricula, for digital learning, and to enhance access and participation, and the provision of more flexible learning paths, among others through the short-cycle. </w:t>
      </w:r>
    </w:p>
    <w:p w:rsidR="00E06BF1" w:rsidRPr="00380543" w:rsidRDefault="00E06BF1" w:rsidP="00E06BF1">
      <w:pPr>
        <w:spacing w:line="240" w:lineRule="auto"/>
        <w:jc w:val="both"/>
        <w:rPr>
          <w:rFonts w:cstheme="minorHAnsi"/>
          <w:lang w:val="en-GB"/>
        </w:rPr>
      </w:pPr>
      <w:r w:rsidRPr="00380543">
        <w:rPr>
          <w:rFonts w:cstheme="minorHAnsi"/>
          <w:lang w:val="en-GB"/>
        </w:rPr>
        <w:t>We will ensure that higher education institutions embrace Open Science and benefit from open access to research data and education resources across the EHEA.</w:t>
      </w:r>
    </w:p>
    <w:p w:rsidR="0002694F" w:rsidRPr="00380543" w:rsidRDefault="0002694F" w:rsidP="0056493C">
      <w:pPr>
        <w:shd w:val="clear" w:color="auto" w:fill="FFFFFF" w:themeFill="background1"/>
        <w:autoSpaceDE w:val="0"/>
        <w:autoSpaceDN w:val="0"/>
        <w:adjustRightInd w:val="0"/>
        <w:spacing w:line="240" w:lineRule="auto"/>
        <w:jc w:val="both"/>
        <w:rPr>
          <w:rFonts w:cstheme="minorHAnsi"/>
          <w:lang w:val="en-GB"/>
        </w:rPr>
      </w:pPr>
    </w:p>
    <w:p w:rsidR="009F56F7" w:rsidRPr="00380543" w:rsidRDefault="00222991" w:rsidP="00D73647">
      <w:pPr>
        <w:shd w:val="clear" w:color="auto" w:fill="FFFFFF" w:themeFill="background1"/>
        <w:autoSpaceDE w:val="0"/>
        <w:autoSpaceDN w:val="0"/>
        <w:adjustRightInd w:val="0"/>
        <w:spacing w:line="240" w:lineRule="auto"/>
        <w:jc w:val="both"/>
        <w:rPr>
          <w:rFonts w:cstheme="minorHAnsi"/>
          <w:color w:val="auto"/>
          <w:lang w:val="en-GB"/>
        </w:rPr>
      </w:pPr>
      <w:r w:rsidRPr="00380543">
        <w:rPr>
          <w:rFonts w:cstheme="minorHAnsi"/>
          <w:color w:val="auto"/>
          <w:lang w:val="en-GB"/>
        </w:rPr>
        <w:t>W</w:t>
      </w:r>
      <w:r w:rsidR="00EB5C03" w:rsidRPr="00380543">
        <w:rPr>
          <w:rFonts w:cstheme="minorHAnsi"/>
          <w:color w:val="auto"/>
          <w:lang w:val="en-GB"/>
        </w:rPr>
        <w:t xml:space="preserve">e will seek to improve </w:t>
      </w:r>
      <w:r w:rsidR="00ED7A24" w:rsidRPr="00380543">
        <w:rPr>
          <w:rFonts w:cstheme="minorHAnsi"/>
          <w:color w:val="auto"/>
          <w:lang w:val="en-GB"/>
        </w:rPr>
        <w:t xml:space="preserve">parity of esteem between teaching and research, including the </w:t>
      </w:r>
      <w:r w:rsidR="00EB5C03" w:rsidRPr="00380543">
        <w:rPr>
          <w:rFonts w:cstheme="minorHAnsi"/>
          <w:color w:val="auto"/>
          <w:lang w:val="en-GB"/>
        </w:rPr>
        <w:t>recognition of</w:t>
      </w:r>
      <w:r w:rsidR="005A2EA8" w:rsidRPr="00380543">
        <w:rPr>
          <w:rFonts w:cstheme="minorHAnsi"/>
          <w:color w:val="auto"/>
          <w:lang w:val="en-GB"/>
        </w:rPr>
        <w:t xml:space="preserve"> teaching in</w:t>
      </w:r>
      <w:r w:rsidR="00EB5C03" w:rsidRPr="00380543">
        <w:rPr>
          <w:rFonts w:cstheme="minorHAnsi"/>
          <w:color w:val="auto"/>
          <w:lang w:val="en-GB"/>
        </w:rPr>
        <w:t xml:space="preserve"> diverse career paths</w:t>
      </w:r>
      <w:r w:rsidR="005A2EA8" w:rsidRPr="00380543">
        <w:rPr>
          <w:rFonts w:cstheme="minorHAnsi"/>
          <w:color w:val="auto"/>
          <w:lang w:val="en-GB"/>
        </w:rPr>
        <w:t>, we</w:t>
      </w:r>
      <w:r w:rsidR="00EB5C03" w:rsidRPr="00380543">
        <w:rPr>
          <w:rFonts w:cstheme="minorHAnsi"/>
          <w:color w:val="auto"/>
          <w:lang w:val="en-GB"/>
        </w:rPr>
        <w:t xml:space="preserve"> </w:t>
      </w:r>
      <w:r w:rsidR="005A2EA8" w:rsidRPr="00380543">
        <w:rPr>
          <w:rFonts w:cstheme="minorHAnsi"/>
          <w:color w:val="auto"/>
          <w:lang w:val="en-GB"/>
        </w:rPr>
        <w:t xml:space="preserve">also </w:t>
      </w:r>
      <w:r w:rsidR="00ED7A24" w:rsidRPr="00380543">
        <w:rPr>
          <w:rFonts w:cstheme="minorHAnsi"/>
          <w:color w:val="auto"/>
          <w:lang w:val="en-GB"/>
        </w:rPr>
        <w:t>will</w:t>
      </w:r>
      <w:r w:rsidR="00EB5C03" w:rsidRPr="00380543">
        <w:rPr>
          <w:rFonts w:cstheme="minorHAnsi"/>
          <w:color w:val="auto"/>
          <w:lang w:val="en-GB"/>
        </w:rPr>
        <w:t xml:space="preserve"> address learning and teaching in </w:t>
      </w:r>
      <w:r w:rsidR="00ED7A24" w:rsidRPr="00380543">
        <w:rPr>
          <w:rFonts w:cstheme="minorHAnsi"/>
          <w:color w:val="auto"/>
          <w:lang w:val="en-GB"/>
        </w:rPr>
        <w:t>its entirety</w:t>
      </w:r>
      <w:r w:rsidR="00EB5C03" w:rsidRPr="00380543">
        <w:rPr>
          <w:rFonts w:cstheme="minorHAnsi"/>
          <w:color w:val="auto"/>
          <w:lang w:val="en-GB"/>
        </w:rPr>
        <w:t>, considering students</w:t>
      </w:r>
      <w:r w:rsidR="005A2EA8" w:rsidRPr="00380543">
        <w:rPr>
          <w:rFonts w:cstheme="minorHAnsi"/>
          <w:color w:val="auto"/>
          <w:lang w:val="en-GB"/>
        </w:rPr>
        <w:t>,</w:t>
      </w:r>
      <w:r w:rsidR="00EB5C03" w:rsidRPr="00380543">
        <w:rPr>
          <w:rFonts w:cstheme="minorHAnsi"/>
          <w:color w:val="auto"/>
          <w:lang w:val="en-GB"/>
        </w:rPr>
        <w:t xml:space="preserve"> teachers </w:t>
      </w:r>
      <w:r w:rsidR="00ED7A24" w:rsidRPr="00380543">
        <w:rPr>
          <w:rFonts w:cstheme="minorHAnsi"/>
          <w:color w:val="auto"/>
          <w:lang w:val="en-GB"/>
        </w:rPr>
        <w:t xml:space="preserve">who play a vital role in driving  innovation and quality enhancement, as well as other support staff. We acknowledge </w:t>
      </w:r>
      <w:r w:rsidR="00380543">
        <w:rPr>
          <w:rFonts w:cstheme="minorHAnsi"/>
          <w:color w:val="auto"/>
          <w:lang w:val="en-GB"/>
        </w:rPr>
        <w:t>the</w:t>
      </w:r>
      <w:r w:rsidR="00ED7A24" w:rsidRPr="00380543">
        <w:rPr>
          <w:rFonts w:cstheme="minorHAnsi"/>
          <w:color w:val="auto"/>
          <w:lang w:val="en-GB"/>
        </w:rPr>
        <w:t xml:space="preserve"> key </w:t>
      </w:r>
      <w:r w:rsidR="00EB5C03" w:rsidRPr="00380543">
        <w:rPr>
          <w:rFonts w:cstheme="minorHAnsi"/>
          <w:color w:val="auto"/>
          <w:lang w:val="en-GB"/>
        </w:rPr>
        <w:t>role of the institutional leadership to promote and support education.</w:t>
      </w:r>
    </w:p>
    <w:p w:rsidR="00380543" w:rsidRDefault="00380543" w:rsidP="00E06BF1">
      <w:pPr>
        <w:jc w:val="both"/>
        <w:rPr>
          <w:rFonts w:cstheme="minorHAnsi"/>
          <w:color w:val="auto"/>
          <w:lang w:val="en-GB"/>
        </w:rPr>
      </w:pPr>
    </w:p>
    <w:p w:rsidR="00E06BF1" w:rsidRPr="00380543" w:rsidRDefault="00E06BF1" w:rsidP="00380543">
      <w:pPr>
        <w:spacing w:line="240" w:lineRule="auto"/>
        <w:jc w:val="both"/>
        <w:rPr>
          <w:rFonts w:cstheme="minorHAnsi"/>
          <w:lang w:val="en-GB"/>
        </w:rPr>
      </w:pPr>
      <w:r w:rsidRPr="00380543">
        <w:rPr>
          <w:rFonts w:cstheme="minorHAnsi"/>
          <w:lang w:val="en-GB"/>
        </w:rPr>
        <w:t xml:space="preserve">We commit to supporting institutions in providing the framework conditions and support for learning and teaching. While projects are a good means to explore learning innovation, they cannot fund the take-up and mainstreaming of established good practices. </w:t>
      </w:r>
    </w:p>
    <w:p w:rsidR="00380543" w:rsidRDefault="00380543" w:rsidP="00A9389A">
      <w:pPr>
        <w:spacing w:line="240" w:lineRule="auto"/>
        <w:jc w:val="both"/>
        <w:rPr>
          <w:rFonts w:cs="Arial"/>
          <w:color w:val="auto"/>
          <w:lang w:val="en-GB"/>
        </w:rPr>
      </w:pPr>
    </w:p>
    <w:p w:rsidR="00A10F28" w:rsidRPr="00380543" w:rsidRDefault="00A10F28" w:rsidP="00A9389A">
      <w:pPr>
        <w:spacing w:line="240" w:lineRule="auto"/>
        <w:jc w:val="both"/>
        <w:rPr>
          <w:rFonts w:cstheme="minorHAnsi"/>
          <w:color w:val="auto"/>
          <w:lang w:val="en-GB"/>
        </w:rPr>
      </w:pPr>
      <w:r w:rsidRPr="00380543">
        <w:rPr>
          <w:rFonts w:cs="Arial"/>
          <w:color w:val="auto"/>
          <w:lang w:val="en-GB"/>
        </w:rPr>
        <w:t>In the future work of</w:t>
      </w:r>
      <w:r w:rsidR="00A9389A" w:rsidRPr="00380543">
        <w:rPr>
          <w:rFonts w:cs="Arial"/>
          <w:color w:val="auto"/>
          <w:lang w:val="en-GB"/>
        </w:rPr>
        <w:t xml:space="preserve"> the Bologna Process, </w:t>
      </w:r>
      <w:r w:rsidRPr="00380543">
        <w:rPr>
          <w:rFonts w:cstheme="minorHAnsi"/>
          <w:color w:val="auto"/>
          <w:lang w:val="en-GB"/>
        </w:rPr>
        <w:t>the enhancement of learning and teaching will receive more attention in collaboration with the higher education community, at European and national levels</w:t>
      </w:r>
      <w:r w:rsidR="00E06BF1" w:rsidRPr="00380543">
        <w:rPr>
          <w:rFonts w:cstheme="minorHAnsi"/>
          <w:color w:val="auto"/>
          <w:lang w:val="en-GB"/>
        </w:rPr>
        <w:t xml:space="preserve"> and also in reporting </w:t>
      </w:r>
      <w:r w:rsidR="00E06BF1" w:rsidRPr="00380543">
        <w:rPr>
          <w:rFonts w:cstheme="minorHAnsi"/>
          <w:i/>
          <w:color w:val="auto"/>
          <w:lang w:val="en-GB"/>
        </w:rPr>
        <w:t>(2023?)</w:t>
      </w:r>
      <w:r w:rsidR="00E06BF1" w:rsidRPr="00380543">
        <w:rPr>
          <w:rFonts w:cstheme="minorHAnsi"/>
          <w:color w:val="auto"/>
          <w:lang w:val="en-GB"/>
        </w:rPr>
        <w:t>.</w:t>
      </w:r>
    </w:p>
    <w:p w:rsidR="00E06BF1" w:rsidRPr="00380543" w:rsidRDefault="00E06BF1" w:rsidP="00A9389A">
      <w:pPr>
        <w:spacing w:line="240" w:lineRule="auto"/>
        <w:jc w:val="both"/>
        <w:rPr>
          <w:rFonts w:cstheme="minorHAnsi"/>
          <w:lang w:val="en-GB"/>
        </w:rPr>
      </w:pPr>
    </w:p>
    <w:p w:rsidR="00380543" w:rsidRDefault="009B7406" w:rsidP="00380543">
      <w:pPr>
        <w:spacing w:line="240" w:lineRule="auto"/>
        <w:jc w:val="both"/>
        <w:rPr>
          <w:rFonts w:cs="Arial"/>
          <w:lang w:val="en-GB"/>
        </w:rPr>
      </w:pPr>
      <w:r w:rsidRPr="00380543">
        <w:rPr>
          <w:rFonts w:cs="Arial"/>
          <w:lang w:val="en-GB"/>
        </w:rPr>
        <w:t xml:space="preserve">We commit to reinforce synergies between education and research, allowing students to explore research problems at all levels of higher education. </w:t>
      </w:r>
    </w:p>
    <w:p w:rsidR="00380543" w:rsidRDefault="00380543" w:rsidP="00380543">
      <w:pPr>
        <w:spacing w:line="240" w:lineRule="auto"/>
        <w:jc w:val="both"/>
        <w:rPr>
          <w:rFonts w:cs="Arial"/>
          <w:lang w:val="en-GB"/>
        </w:rPr>
      </w:pPr>
    </w:p>
    <w:p w:rsidR="006C0572" w:rsidRPr="00380543" w:rsidRDefault="006C0572" w:rsidP="00380543">
      <w:pPr>
        <w:spacing w:line="240" w:lineRule="auto"/>
        <w:jc w:val="both"/>
        <w:rPr>
          <w:rFonts w:cs="Arial"/>
          <w:lang w:val="en-GB"/>
        </w:rPr>
      </w:pPr>
      <w:r w:rsidRPr="00380543">
        <w:rPr>
          <w:rFonts w:cstheme="minorHAnsi"/>
          <w:lang w:val="en-GB"/>
        </w:rPr>
        <w:t xml:space="preserve">We will support institutions to develop their strategies for learning and teaching innovation and the establishment of better synergies between learning and teaching and research. </w:t>
      </w:r>
    </w:p>
    <w:p w:rsidR="00E06BF1" w:rsidRPr="00380543" w:rsidRDefault="00E06BF1" w:rsidP="005E7B70">
      <w:pPr>
        <w:spacing w:line="240" w:lineRule="auto"/>
        <w:jc w:val="both"/>
        <w:rPr>
          <w:color w:val="auto"/>
          <w:lang w:val="en-GB"/>
        </w:rPr>
      </w:pPr>
    </w:p>
    <w:p w:rsidR="00222991" w:rsidRPr="00380543" w:rsidRDefault="00380543" w:rsidP="00222991">
      <w:pPr>
        <w:spacing w:line="240" w:lineRule="auto"/>
        <w:jc w:val="both"/>
        <w:rPr>
          <w:rFonts w:cs="Arial"/>
          <w:lang w:val="en-GB"/>
        </w:rPr>
      </w:pPr>
      <w:r w:rsidRPr="00380543">
        <w:rPr>
          <w:rFonts w:cstheme="minorHAnsi"/>
          <w:lang w:val="en-GB"/>
        </w:rPr>
        <w:t>Furthermore</w:t>
      </w:r>
      <w:r w:rsidR="009B7406" w:rsidRPr="00380543">
        <w:rPr>
          <w:rFonts w:cstheme="minorHAnsi"/>
          <w:lang w:val="en-GB"/>
        </w:rPr>
        <w:t xml:space="preserve">, </w:t>
      </w:r>
      <w:r w:rsidR="009B7406" w:rsidRPr="00380543">
        <w:rPr>
          <w:rFonts w:cs="Arial"/>
          <w:lang w:val="en-GB"/>
        </w:rPr>
        <w:t xml:space="preserve">we will facilitate exchange and cross-border cooperation on learning and teaching and research and provide added value beyond support to institutional and national </w:t>
      </w:r>
      <w:r w:rsidRPr="00380543">
        <w:rPr>
          <w:rFonts w:cs="Arial"/>
          <w:lang w:val="en-GB"/>
        </w:rPr>
        <w:t>initiatives. We</w:t>
      </w:r>
      <w:r w:rsidR="00222991" w:rsidRPr="00380543">
        <w:rPr>
          <w:rFonts w:cs="Arial"/>
          <w:lang w:val="en-GB"/>
        </w:rPr>
        <w:t xml:space="preserve"> therefore commit to increase collaboration between EHEA and the European Research Area while establishing a regular dialog.</w:t>
      </w:r>
    </w:p>
    <w:p w:rsidR="00222991" w:rsidRPr="00380543" w:rsidRDefault="00222991" w:rsidP="005E7B70">
      <w:pPr>
        <w:spacing w:line="240" w:lineRule="auto"/>
        <w:jc w:val="both"/>
        <w:rPr>
          <w:rFonts w:cs="Arial"/>
          <w:lang w:val="en-GB"/>
        </w:rPr>
      </w:pPr>
    </w:p>
    <w:p w:rsidR="005E7B70" w:rsidRPr="00380543" w:rsidRDefault="005E7B70" w:rsidP="005275BF">
      <w:pPr>
        <w:spacing w:line="240" w:lineRule="auto"/>
        <w:jc w:val="both"/>
        <w:rPr>
          <w:rFonts w:cs="Arial"/>
          <w:b/>
          <w:i/>
          <w:lang w:val="en-GB"/>
        </w:rPr>
      </w:pPr>
    </w:p>
    <w:p w:rsidR="005275BF" w:rsidRPr="00380543" w:rsidRDefault="00512FEC" w:rsidP="005275BF">
      <w:pPr>
        <w:spacing w:line="240" w:lineRule="auto"/>
        <w:jc w:val="both"/>
        <w:rPr>
          <w:rFonts w:cs="Arial"/>
          <w:b/>
          <w:i/>
          <w:lang w:val="en-GB"/>
        </w:rPr>
      </w:pPr>
      <w:r w:rsidRPr="00380543">
        <w:rPr>
          <w:rFonts w:cs="Arial"/>
          <w:b/>
          <w:i/>
          <w:lang w:val="en-GB"/>
        </w:rPr>
        <w:t xml:space="preserve">Building a new and regular global dialogue </w:t>
      </w:r>
      <w:r w:rsidR="005275BF" w:rsidRPr="00380543">
        <w:rPr>
          <w:rFonts w:cs="Arial"/>
          <w:b/>
          <w:i/>
          <w:lang w:val="en-GB"/>
        </w:rPr>
        <w:t>in an internationalized higher education</w:t>
      </w:r>
    </w:p>
    <w:p w:rsidR="005275BF" w:rsidRPr="00380543" w:rsidRDefault="005275BF" w:rsidP="005275BF">
      <w:pPr>
        <w:spacing w:line="240" w:lineRule="auto"/>
        <w:jc w:val="both"/>
        <w:rPr>
          <w:rFonts w:cs="Arial"/>
          <w:lang w:val="en-GB"/>
        </w:rPr>
      </w:pPr>
    </w:p>
    <w:p w:rsidR="005275BF" w:rsidRPr="00380543" w:rsidRDefault="005275BF" w:rsidP="005275BF">
      <w:pPr>
        <w:spacing w:line="240" w:lineRule="auto"/>
        <w:jc w:val="both"/>
        <w:rPr>
          <w:rFonts w:cs="Arial"/>
          <w:lang w:val="en-GB"/>
        </w:rPr>
      </w:pPr>
      <w:r w:rsidRPr="00380543">
        <w:rPr>
          <w:rFonts w:cs="Arial"/>
          <w:lang w:val="en-GB"/>
        </w:rPr>
        <w:t>We want the EHEA to develop new perspectives for a more systematic  and sustainable approach of international cooperation and we call</w:t>
      </w:r>
      <w:r w:rsidR="00126277" w:rsidRPr="00380543">
        <w:rPr>
          <w:rFonts w:cs="Arial"/>
          <w:lang w:val="en-GB"/>
        </w:rPr>
        <w:t xml:space="preserve"> on </w:t>
      </w:r>
      <w:r w:rsidRPr="00380543">
        <w:rPr>
          <w:rFonts w:cs="Arial"/>
          <w:lang w:val="en-GB"/>
        </w:rPr>
        <w:t xml:space="preserve"> the BFUG to establish a closer dialogue with other regional or international higher education organizations and to </w:t>
      </w:r>
      <w:r w:rsidR="00145AAE" w:rsidRPr="00380543">
        <w:rPr>
          <w:rFonts w:cs="Arial"/>
          <w:lang w:val="en-GB"/>
        </w:rPr>
        <w:t xml:space="preserve">promote </w:t>
      </w:r>
      <w:r w:rsidRPr="00380543">
        <w:rPr>
          <w:rFonts w:cs="Arial"/>
          <w:lang w:val="en-GB"/>
        </w:rPr>
        <w:t>international staff and student exchanges, joint teaching programs and research programs.</w:t>
      </w:r>
    </w:p>
    <w:p w:rsidR="005275BF" w:rsidRPr="00380543" w:rsidRDefault="005275BF" w:rsidP="005275BF">
      <w:pPr>
        <w:spacing w:line="240" w:lineRule="auto"/>
        <w:jc w:val="both"/>
        <w:rPr>
          <w:rFonts w:cs="Arial"/>
          <w:lang w:val="en-GB"/>
        </w:rPr>
      </w:pPr>
    </w:p>
    <w:p w:rsidR="005275BF" w:rsidRPr="00380543" w:rsidRDefault="005275BF" w:rsidP="005275BF">
      <w:pPr>
        <w:spacing w:line="240" w:lineRule="auto"/>
        <w:jc w:val="both"/>
        <w:rPr>
          <w:rFonts w:cs="Arial"/>
          <w:lang w:val="en-GB"/>
        </w:rPr>
      </w:pPr>
      <w:r w:rsidRPr="00380543">
        <w:rPr>
          <w:rFonts w:cs="Arial"/>
          <w:lang w:val="en-GB"/>
        </w:rPr>
        <w:lastRenderedPageBreak/>
        <w:t xml:space="preserve">We </w:t>
      </w:r>
      <w:r w:rsidR="00126277" w:rsidRPr="00380543">
        <w:rPr>
          <w:rFonts w:cs="Arial"/>
          <w:lang w:val="en-GB"/>
        </w:rPr>
        <w:t xml:space="preserve">fully </w:t>
      </w:r>
      <w:r w:rsidRPr="00380543">
        <w:rPr>
          <w:rFonts w:cs="Arial"/>
          <w:lang w:val="en-GB"/>
        </w:rPr>
        <w:t>support the conclusions of the Bologna Policy Statement adopted by the Bologna Policy Forum</w:t>
      </w:r>
      <w:r w:rsidR="002A2DB5" w:rsidRPr="00380543">
        <w:rPr>
          <w:rFonts w:cs="Arial"/>
          <w:lang w:val="en-GB"/>
        </w:rPr>
        <w:t xml:space="preserve"> in Paris, with the shared will</w:t>
      </w:r>
      <w:r w:rsidR="00126277" w:rsidRPr="00380543">
        <w:rPr>
          <w:rFonts w:cs="Arial"/>
          <w:lang w:val="en-GB"/>
        </w:rPr>
        <w:t xml:space="preserve">: </w:t>
      </w:r>
    </w:p>
    <w:p w:rsidR="005275BF" w:rsidRPr="00380543" w:rsidRDefault="00126277" w:rsidP="005275BF">
      <w:pPr>
        <w:pStyle w:val="Paragraphedeliste"/>
        <w:numPr>
          <w:ilvl w:val="0"/>
          <w:numId w:val="1"/>
        </w:numPr>
        <w:jc w:val="both"/>
        <w:rPr>
          <w:rFonts w:ascii="Arial" w:eastAsiaTheme="minorHAnsi" w:hAnsi="Arial" w:cs="Arial"/>
          <w:color w:val="000000" w:themeColor="text1"/>
          <w:lang w:val="en-GB"/>
        </w:rPr>
      </w:pPr>
      <w:r w:rsidRPr="00380543">
        <w:rPr>
          <w:rFonts w:ascii="Arial" w:eastAsiaTheme="minorHAnsi" w:hAnsi="Arial" w:cs="Arial"/>
          <w:color w:val="000000" w:themeColor="text1"/>
          <w:lang w:val="en-GB"/>
        </w:rPr>
        <w:t>t</w:t>
      </w:r>
      <w:r w:rsidR="005275BF" w:rsidRPr="00380543">
        <w:rPr>
          <w:rFonts w:ascii="Arial" w:eastAsiaTheme="minorHAnsi" w:hAnsi="Arial" w:cs="Arial"/>
          <w:color w:val="000000" w:themeColor="text1"/>
          <w:lang w:val="en-GB"/>
        </w:rPr>
        <w:t>o pay more attention on fundamental values in international cooperation;</w:t>
      </w:r>
    </w:p>
    <w:p w:rsidR="005275BF" w:rsidRPr="00380543" w:rsidRDefault="00126277" w:rsidP="005275BF">
      <w:pPr>
        <w:pStyle w:val="Paragraphedeliste"/>
        <w:numPr>
          <w:ilvl w:val="0"/>
          <w:numId w:val="1"/>
        </w:numPr>
        <w:jc w:val="both"/>
        <w:rPr>
          <w:rFonts w:ascii="Arial" w:eastAsiaTheme="minorHAnsi" w:hAnsi="Arial" w:cs="Arial"/>
          <w:color w:val="000000" w:themeColor="text1"/>
          <w:lang w:val="en-GB"/>
        </w:rPr>
      </w:pPr>
      <w:r w:rsidRPr="00380543">
        <w:rPr>
          <w:rFonts w:ascii="Arial" w:eastAsiaTheme="minorHAnsi" w:hAnsi="Arial" w:cs="Arial"/>
          <w:color w:val="000000" w:themeColor="text1"/>
          <w:lang w:val="en-GB"/>
        </w:rPr>
        <w:t xml:space="preserve">to </w:t>
      </w:r>
      <w:r w:rsidR="005275BF" w:rsidRPr="00380543">
        <w:rPr>
          <w:rFonts w:ascii="Arial" w:eastAsiaTheme="minorHAnsi" w:hAnsi="Arial" w:cs="Arial"/>
          <w:color w:val="000000" w:themeColor="text1"/>
          <w:lang w:val="en-GB"/>
        </w:rPr>
        <w:t>foster interregional academic collaborations aiming at growing exchange of students and staff and developing more joint academic activities</w:t>
      </w:r>
      <w:r w:rsidR="002A2DB5" w:rsidRPr="00380543">
        <w:rPr>
          <w:rFonts w:ascii="Arial" w:eastAsiaTheme="minorHAnsi" w:hAnsi="Arial" w:cs="Arial"/>
          <w:color w:val="000000" w:themeColor="text1"/>
          <w:lang w:val="en-GB"/>
        </w:rPr>
        <w:t xml:space="preserve"> and</w:t>
      </w:r>
    </w:p>
    <w:p w:rsidR="005275BF" w:rsidRPr="00380543" w:rsidRDefault="00126277" w:rsidP="005275BF">
      <w:pPr>
        <w:pStyle w:val="Paragraphedeliste"/>
        <w:numPr>
          <w:ilvl w:val="0"/>
          <w:numId w:val="1"/>
        </w:numPr>
        <w:jc w:val="both"/>
        <w:rPr>
          <w:rFonts w:ascii="Arial" w:eastAsiaTheme="minorHAnsi" w:hAnsi="Arial" w:cs="Arial"/>
          <w:color w:val="000000" w:themeColor="text1"/>
          <w:lang w:val="en-GB"/>
        </w:rPr>
      </w:pPr>
      <w:proofErr w:type="gramStart"/>
      <w:r w:rsidRPr="00380543">
        <w:rPr>
          <w:rFonts w:ascii="Arial" w:eastAsiaTheme="minorHAnsi" w:hAnsi="Arial" w:cs="Arial"/>
          <w:color w:val="000000" w:themeColor="text1"/>
          <w:lang w:val="en-GB"/>
        </w:rPr>
        <w:t>to</w:t>
      </w:r>
      <w:proofErr w:type="gramEnd"/>
      <w:r w:rsidRPr="00380543">
        <w:rPr>
          <w:rFonts w:ascii="Arial" w:eastAsiaTheme="minorHAnsi" w:hAnsi="Arial" w:cs="Arial"/>
          <w:color w:val="000000" w:themeColor="text1"/>
          <w:lang w:val="en-GB"/>
        </w:rPr>
        <w:t xml:space="preserve"> </w:t>
      </w:r>
      <w:r w:rsidR="005275BF" w:rsidRPr="00380543">
        <w:rPr>
          <w:rFonts w:ascii="Arial" w:eastAsiaTheme="minorHAnsi" w:hAnsi="Arial" w:cs="Arial"/>
          <w:color w:val="000000" w:themeColor="text1"/>
          <w:lang w:val="en-GB"/>
        </w:rPr>
        <w:t>engage in a global policy dialogue around the two themes: widening access and ensuring success in higher education (inclusiveness) and the social responsibility of higher education: the civic role of higher education institutions.</w:t>
      </w:r>
    </w:p>
    <w:p w:rsidR="002A2DB5" w:rsidRPr="00380543" w:rsidRDefault="002A2DB5" w:rsidP="002A2DB5">
      <w:pPr>
        <w:pStyle w:val="Paragraphedeliste"/>
        <w:jc w:val="both"/>
        <w:rPr>
          <w:rFonts w:ascii="Arial" w:eastAsiaTheme="minorHAnsi" w:hAnsi="Arial" w:cs="Arial"/>
          <w:color w:val="000000" w:themeColor="text1"/>
          <w:lang w:val="en-GB"/>
        </w:rPr>
      </w:pPr>
    </w:p>
    <w:p w:rsidR="006E5197" w:rsidRDefault="006E5197" w:rsidP="006E5197">
      <w:pPr>
        <w:spacing w:line="240" w:lineRule="auto"/>
        <w:jc w:val="both"/>
        <w:rPr>
          <w:rFonts w:cs="Arial"/>
          <w:lang w:val="en-GB"/>
        </w:rPr>
      </w:pPr>
      <w:r w:rsidRPr="00380543">
        <w:rPr>
          <w:rFonts w:cs="Arial"/>
          <w:lang w:val="en-GB"/>
        </w:rPr>
        <w:t>We call for major reflection from the Bologna Follow-up Group on improving the collaboration with other stakeholders including a wider international audience at the international level in order to improve the visibility and attractiveness of the EHEA.</w:t>
      </w:r>
    </w:p>
    <w:p w:rsidR="00FA3DAF" w:rsidRPr="00FA3DAF" w:rsidRDefault="00FA3DAF" w:rsidP="00FA3DAF">
      <w:pPr>
        <w:spacing w:after="200" w:line="276" w:lineRule="auto"/>
        <w:rPr>
          <w:lang w:val="en-GB"/>
        </w:rPr>
      </w:pPr>
    </w:p>
    <w:p w:rsidR="006C0572" w:rsidRPr="00FA3DAF" w:rsidRDefault="006C0572" w:rsidP="00FA3DAF">
      <w:pPr>
        <w:pStyle w:val="Paragraphedeliste"/>
        <w:numPr>
          <w:ilvl w:val="0"/>
          <w:numId w:val="3"/>
        </w:numPr>
        <w:rPr>
          <w:rFonts w:cs="Arial"/>
          <w:b/>
          <w:sz w:val="28"/>
          <w:lang w:val="en-GB"/>
        </w:rPr>
      </w:pPr>
      <w:r w:rsidRPr="00FA3DAF">
        <w:rPr>
          <w:rFonts w:cs="Arial"/>
          <w:b/>
          <w:sz w:val="28"/>
          <w:lang w:val="en-GB"/>
        </w:rPr>
        <w:t>Towards 2020: preparing the next phase</w:t>
      </w:r>
    </w:p>
    <w:p w:rsidR="00F577DF" w:rsidRPr="00380543" w:rsidRDefault="00F577DF" w:rsidP="005275BF">
      <w:pPr>
        <w:spacing w:line="240" w:lineRule="auto"/>
        <w:jc w:val="both"/>
        <w:rPr>
          <w:rFonts w:cs="Arial"/>
          <w:lang w:val="en-GB"/>
        </w:rPr>
      </w:pPr>
    </w:p>
    <w:p w:rsidR="0012690E" w:rsidRPr="00380543" w:rsidRDefault="0012690E" w:rsidP="0012690E">
      <w:pPr>
        <w:spacing w:line="240" w:lineRule="auto"/>
        <w:rPr>
          <w:rFonts w:cs="Arial"/>
          <w:b/>
          <w:i/>
          <w:lang w:val="en-GB"/>
        </w:rPr>
      </w:pPr>
      <w:bookmarkStart w:id="2" w:name="_Hlk506897418"/>
      <w:r w:rsidRPr="00380543">
        <w:rPr>
          <w:rFonts w:cs="Arial"/>
          <w:b/>
          <w:i/>
          <w:lang w:val="en-GB"/>
        </w:rPr>
        <w:t xml:space="preserve">A more ambitious EHEA  </w:t>
      </w:r>
    </w:p>
    <w:bookmarkEnd w:id="2"/>
    <w:p w:rsidR="0012690E" w:rsidRPr="00380543" w:rsidRDefault="0012690E" w:rsidP="0012690E">
      <w:pPr>
        <w:spacing w:line="240" w:lineRule="auto"/>
        <w:jc w:val="both"/>
        <w:rPr>
          <w:rFonts w:cs="Arial"/>
          <w:lang w:val="en-GB"/>
        </w:rPr>
      </w:pPr>
    </w:p>
    <w:p w:rsidR="00AA50BD" w:rsidRPr="00380543" w:rsidRDefault="00AA50BD" w:rsidP="00AA50BD">
      <w:pPr>
        <w:spacing w:line="240" w:lineRule="auto"/>
        <w:jc w:val="both"/>
        <w:rPr>
          <w:rFonts w:cs="Arial"/>
          <w:lang w:val="en-GB"/>
        </w:rPr>
      </w:pPr>
      <w:r w:rsidRPr="00380543">
        <w:rPr>
          <w:rFonts w:cs="Arial"/>
          <w:lang w:val="en-GB"/>
        </w:rPr>
        <w:t xml:space="preserve">We agree on new ambitions and a proactive response to changes that will consolidate and unlock the full potential of the EHEA in the future. </w:t>
      </w:r>
    </w:p>
    <w:p w:rsidR="00380543" w:rsidRPr="00380543" w:rsidRDefault="00380543" w:rsidP="005275BF">
      <w:pPr>
        <w:spacing w:line="240" w:lineRule="auto"/>
        <w:jc w:val="both"/>
        <w:rPr>
          <w:rFonts w:cs="Arial"/>
          <w:lang w:val="en-GB"/>
        </w:rPr>
      </w:pPr>
    </w:p>
    <w:p w:rsidR="0012690E" w:rsidRPr="00380543" w:rsidRDefault="0012690E" w:rsidP="005275BF">
      <w:pPr>
        <w:spacing w:line="240" w:lineRule="auto"/>
        <w:jc w:val="both"/>
        <w:rPr>
          <w:rFonts w:cs="Arial"/>
          <w:lang w:val="en-GB"/>
        </w:rPr>
      </w:pPr>
      <w:r w:rsidRPr="00380543">
        <w:rPr>
          <w:rFonts w:cs="Arial"/>
          <w:lang w:val="en-GB"/>
        </w:rPr>
        <w:t xml:space="preserve">In this perspective we strongly support the </w:t>
      </w:r>
      <w:r w:rsidR="00126277" w:rsidRPr="00380543">
        <w:rPr>
          <w:rFonts w:cs="Arial"/>
          <w:lang w:val="en-GB"/>
        </w:rPr>
        <w:t xml:space="preserve">current </w:t>
      </w:r>
      <w:r w:rsidR="003518A9" w:rsidRPr="00380543">
        <w:rPr>
          <w:rFonts w:cs="Arial"/>
          <w:lang w:val="en-GB"/>
        </w:rPr>
        <w:t xml:space="preserve">reflection </w:t>
      </w:r>
      <w:r w:rsidR="00126277" w:rsidRPr="00380543">
        <w:rPr>
          <w:rFonts w:cs="Arial"/>
          <w:lang w:val="en-GB"/>
        </w:rPr>
        <w:t xml:space="preserve">about </w:t>
      </w:r>
      <w:r w:rsidR="002A2DB5" w:rsidRPr="00380543">
        <w:rPr>
          <w:rFonts w:cs="Arial"/>
          <w:lang w:val="en-GB"/>
        </w:rPr>
        <w:t>developing</w:t>
      </w:r>
      <w:r w:rsidR="00126277" w:rsidRPr="00380543">
        <w:rPr>
          <w:rFonts w:cs="Arial"/>
          <w:lang w:val="en-GB"/>
        </w:rPr>
        <w:t xml:space="preserve"> </w:t>
      </w:r>
      <w:r w:rsidR="00AA50BD" w:rsidRPr="00380543">
        <w:rPr>
          <w:rFonts w:cs="Arial"/>
          <w:lang w:val="en-GB"/>
        </w:rPr>
        <w:t xml:space="preserve">bottom up </w:t>
      </w:r>
      <w:r w:rsidRPr="00380543">
        <w:rPr>
          <w:rFonts w:cs="Arial"/>
          <w:lang w:val="en-GB"/>
        </w:rPr>
        <w:t xml:space="preserve">European </w:t>
      </w:r>
      <w:r w:rsidR="00AA50BD" w:rsidRPr="00380543">
        <w:rPr>
          <w:rFonts w:cs="Arial"/>
          <w:lang w:val="en-GB"/>
        </w:rPr>
        <w:t xml:space="preserve">Universities </w:t>
      </w:r>
      <w:r w:rsidR="00126277" w:rsidRPr="00380543">
        <w:rPr>
          <w:rFonts w:cs="Arial"/>
          <w:lang w:val="en-GB"/>
        </w:rPr>
        <w:t xml:space="preserve">based on </w:t>
      </w:r>
      <w:r w:rsidR="00AA50BD" w:rsidRPr="00380543">
        <w:rPr>
          <w:rFonts w:cs="Arial"/>
          <w:lang w:val="en-GB"/>
        </w:rPr>
        <w:t xml:space="preserve">networks </w:t>
      </w:r>
      <w:r w:rsidRPr="00380543">
        <w:rPr>
          <w:rFonts w:cs="Arial"/>
          <w:lang w:val="en-GB"/>
        </w:rPr>
        <w:t>of higher education institutions</w:t>
      </w:r>
      <w:r w:rsidR="00AA50BD" w:rsidRPr="00380543">
        <w:rPr>
          <w:rFonts w:cs="Arial"/>
          <w:lang w:val="en-GB"/>
        </w:rPr>
        <w:t xml:space="preserve"> in the EHEA. Such networks will ensure and require</w:t>
      </w:r>
      <w:r w:rsidRPr="00380543">
        <w:rPr>
          <w:rFonts w:cs="Arial"/>
          <w:lang w:val="en-GB"/>
        </w:rPr>
        <w:t xml:space="preserve"> </w:t>
      </w:r>
      <w:r w:rsidR="00AA50BD" w:rsidRPr="00380543">
        <w:rPr>
          <w:rFonts w:cs="Arial"/>
          <w:lang w:val="en-GB"/>
        </w:rPr>
        <w:t>genuine cooperation in</w:t>
      </w:r>
      <w:r w:rsidRPr="00380543">
        <w:rPr>
          <w:rFonts w:cs="Arial"/>
          <w:lang w:val="en-GB"/>
        </w:rPr>
        <w:t xml:space="preserve"> teaching, learning and research and innovation across the EHEA</w:t>
      </w:r>
      <w:r w:rsidR="00AA50BD" w:rsidRPr="00380543">
        <w:rPr>
          <w:rFonts w:cs="Arial"/>
          <w:lang w:val="en-GB"/>
        </w:rPr>
        <w:t>, in quality assurance based on the</w:t>
      </w:r>
      <w:r w:rsidR="00A10F28" w:rsidRPr="00380543">
        <w:rPr>
          <w:rFonts w:cs="Arial"/>
          <w:lang w:val="en-GB"/>
        </w:rPr>
        <w:t xml:space="preserve"> 2015</w:t>
      </w:r>
      <w:r w:rsidR="00AA50BD" w:rsidRPr="00380543">
        <w:rPr>
          <w:rFonts w:cs="Arial"/>
          <w:lang w:val="en-GB"/>
        </w:rPr>
        <w:t xml:space="preserve"> ESG,</w:t>
      </w:r>
      <w:r w:rsidR="00F509FD" w:rsidRPr="00380543">
        <w:rPr>
          <w:rFonts w:cs="Arial"/>
          <w:lang w:val="en-GB"/>
        </w:rPr>
        <w:t xml:space="preserve"> </w:t>
      </w:r>
      <w:r w:rsidR="00126277" w:rsidRPr="00380543">
        <w:rPr>
          <w:rFonts w:cs="Arial"/>
          <w:lang w:val="en-GB"/>
        </w:rPr>
        <w:t xml:space="preserve">and </w:t>
      </w:r>
      <w:r w:rsidR="00AA50BD" w:rsidRPr="00380543">
        <w:rPr>
          <w:rFonts w:cs="Arial"/>
          <w:lang w:val="en-GB"/>
        </w:rPr>
        <w:t>also using the European Approach</w:t>
      </w:r>
      <w:r w:rsidR="00126277" w:rsidRPr="00380543">
        <w:rPr>
          <w:rFonts w:cs="Arial"/>
          <w:lang w:val="en-GB"/>
        </w:rPr>
        <w:t xml:space="preserve"> of quality assurance of joint </w:t>
      </w:r>
      <w:r w:rsidR="00A10F28" w:rsidRPr="00380543">
        <w:rPr>
          <w:rFonts w:cs="Arial"/>
          <w:lang w:val="en-GB"/>
        </w:rPr>
        <w:t>programmes between</w:t>
      </w:r>
      <w:r w:rsidR="00AA50BD" w:rsidRPr="00380543">
        <w:rPr>
          <w:rFonts w:cs="Arial"/>
          <w:lang w:val="en-GB"/>
        </w:rPr>
        <w:t xml:space="preserve"> European higher education institutions </w:t>
      </w:r>
      <w:r w:rsidRPr="00380543">
        <w:rPr>
          <w:rFonts w:cs="Arial"/>
          <w:lang w:val="en-GB"/>
        </w:rPr>
        <w:t>in order to contribute to growth, creativity</w:t>
      </w:r>
      <w:r w:rsidR="00AA50BD" w:rsidRPr="00380543">
        <w:rPr>
          <w:rFonts w:cs="Arial"/>
          <w:lang w:val="en-GB"/>
        </w:rPr>
        <w:t>, inclusiveness</w:t>
      </w:r>
      <w:r w:rsidRPr="00380543">
        <w:rPr>
          <w:rFonts w:cs="Arial"/>
          <w:lang w:val="en-GB"/>
        </w:rPr>
        <w:t xml:space="preserve"> and societal development</w:t>
      </w:r>
      <w:r w:rsidR="00AA50BD" w:rsidRPr="00380543">
        <w:rPr>
          <w:rFonts w:cs="Arial"/>
          <w:lang w:val="en-GB"/>
        </w:rPr>
        <w:t>. Furthermore, the development of networks of higher education institutions will foster more cross border collaboration, joint programmes and joint degrees, for</w:t>
      </w:r>
      <w:r w:rsidR="00126277" w:rsidRPr="00380543">
        <w:rPr>
          <w:rFonts w:cs="Arial"/>
          <w:lang w:val="en-GB"/>
        </w:rPr>
        <w:t xml:space="preserve"> an increased</w:t>
      </w:r>
      <w:r w:rsidR="00AA50BD" w:rsidRPr="00380543">
        <w:rPr>
          <w:rFonts w:cs="Arial"/>
          <w:lang w:val="en-GB"/>
        </w:rPr>
        <w:t xml:space="preserve"> mobility of staff and students.</w:t>
      </w:r>
    </w:p>
    <w:p w:rsidR="00F509FD" w:rsidRPr="00380543" w:rsidRDefault="00F509FD" w:rsidP="005275BF">
      <w:pPr>
        <w:spacing w:line="240" w:lineRule="auto"/>
        <w:jc w:val="both"/>
        <w:rPr>
          <w:rFonts w:cs="Arial"/>
          <w:lang w:val="en-GB"/>
        </w:rPr>
      </w:pPr>
    </w:p>
    <w:p w:rsidR="00F577DF" w:rsidRPr="00380543" w:rsidRDefault="00F577DF" w:rsidP="00F577DF">
      <w:pPr>
        <w:spacing w:line="240" w:lineRule="auto"/>
        <w:jc w:val="both"/>
        <w:rPr>
          <w:rFonts w:cs="Arial"/>
          <w:lang w:val="en-GB"/>
        </w:rPr>
      </w:pPr>
      <w:r w:rsidRPr="00380543">
        <w:rPr>
          <w:rFonts w:cs="Arial"/>
          <w:lang w:val="en-GB"/>
        </w:rPr>
        <w:t xml:space="preserve">We call </w:t>
      </w:r>
      <w:r w:rsidR="00126277" w:rsidRPr="00380543">
        <w:rPr>
          <w:rFonts w:cs="Arial"/>
          <w:lang w:val="en-GB"/>
        </w:rPr>
        <w:t xml:space="preserve">on </w:t>
      </w:r>
      <w:r w:rsidRPr="00380543">
        <w:rPr>
          <w:rFonts w:cs="Arial"/>
          <w:lang w:val="en-GB"/>
        </w:rPr>
        <w:t>the BFUG to finalize a major reflection upon its own governance and structure, in order to identify effective solutions</w:t>
      </w:r>
      <w:r w:rsidR="006C0572" w:rsidRPr="00380543">
        <w:rPr>
          <w:rFonts w:cs="Arial"/>
          <w:lang w:val="en-GB"/>
        </w:rPr>
        <w:t xml:space="preserve"> to further develop the EHEA</w:t>
      </w:r>
      <w:r w:rsidR="00380543" w:rsidRPr="00380543">
        <w:rPr>
          <w:rFonts w:cs="Arial"/>
          <w:lang w:val="en-GB"/>
        </w:rPr>
        <w:t xml:space="preserve"> </w:t>
      </w:r>
      <w:r w:rsidRPr="00380543">
        <w:rPr>
          <w:rFonts w:cs="Arial"/>
          <w:lang w:val="en-GB"/>
        </w:rPr>
        <w:t>and new priorities to the period beyond 2020 with the aim of improving effectiveness and ownership by including higher education institutions and stakeholders to a larger extent.</w:t>
      </w:r>
    </w:p>
    <w:p w:rsidR="00F577DF" w:rsidRPr="00380543" w:rsidRDefault="00F577DF" w:rsidP="005275BF">
      <w:pPr>
        <w:spacing w:line="240" w:lineRule="auto"/>
        <w:jc w:val="both"/>
        <w:rPr>
          <w:rFonts w:cs="Arial"/>
          <w:lang w:val="en-GB"/>
        </w:rPr>
      </w:pPr>
    </w:p>
    <w:p w:rsidR="00D73647" w:rsidRPr="00380543" w:rsidRDefault="00D73647" w:rsidP="00D73647">
      <w:pPr>
        <w:spacing w:line="240" w:lineRule="auto"/>
        <w:jc w:val="both"/>
        <w:rPr>
          <w:rFonts w:cs="Arial"/>
          <w:lang w:val="en-GB"/>
        </w:rPr>
      </w:pPr>
      <w:r w:rsidRPr="00380543">
        <w:rPr>
          <w:rFonts w:cs="Arial"/>
          <w:lang w:val="en-GB"/>
        </w:rPr>
        <w:t>We gratefully accept the invitation by Italy to the host the next Ministerial conference of the EHEA and Bologna Policy Forum in 2020.</w:t>
      </w:r>
    </w:p>
    <w:p w:rsidR="009C6954" w:rsidRPr="00380543" w:rsidRDefault="009C6954">
      <w:pPr>
        <w:rPr>
          <w:rFonts w:cs="Arial"/>
          <w:lang w:val="en-GB"/>
        </w:rPr>
      </w:pPr>
    </w:p>
    <w:p w:rsidR="00D73647" w:rsidRPr="00380543" w:rsidRDefault="00D73647">
      <w:pPr>
        <w:rPr>
          <w:rFonts w:cs="Arial"/>
          <w:lang w:val="en-GB"/>
        </w:rPr>
      </w:pPr>
    </w:p>
    <w:p w:rsidR="00D73647" w:rsidRPr="00380543" w:rsidRDefault="00380543">
      <w:pPr>
        <w:rPr>
          <w:rFonts w:cs="Arial"/>
          <w:b/>
          <w:lang w:val="en-GB"/>
        </w:rPr>
      </w:pPr>
      <w:r w:rsidRPr="00380543">
        <w:rPr>
          <w:rFonts w:cs="Arial"/>
          <w:b/>
          <w:lang w:val="en-GB"/>
        </w:rPr>
        <w:t>Annex:</w:t>
      </w:r>
    </w:p>
    <w:p w:rsidR="003B569E" w:rsidRPr="00380543" w:rsidRDefault="003B569E">
      <w:pPr>
        <w:rPr>
          <w:rFonts w:cs="Arial"/>
          <w:b/>
          <w:lang w:val="en-GB"/>
        </w:rPr>
      </w:pPr>
    </w:p>
    <w:p w:rsidR="00D73647" w:rsidRPr="00380543" w:rsidRDefault="00D73647" w:rsidP="00D73647">
      <w:pPr>
        <w:pStyle w:val="Paragraphedeliste"/>
        <w:numPr>
          <w:ilvl w:val="0"/>
          <w:numId w:val="1"/>
        </w:numPr>
        <w:rPr>
          <w:rFonts w:cs="Arial"/>
          <w:lang w:val="en-GB"/>
        </w:rPr>
      </w:pPr>
      <w:r w:rsidRPr="00380543">
        <w:rPr>
          <w:rFonts w:cs="Arial"/>
          <w:lang w:val="en-GB"/>
        </w:rPr>
        <w:t>Short cycle as part of EHEA-QF</w:t>
      </w:r>
    </w:p>
    <w:p w:rsidR="001D7B41" w:rsidRPr="00380543" w:rsidRDefault="001D7B41" w:rsidP="00380543">
      <w:pPr>
        <w:spacing w:line="240" w:lineRule="auto"/>
        <w:jc w:val="both"/>
        <w:rPr>
          <w:rFonts w:cs="Arial"/>
          <w:lang w:val="en-GB"/>
        </w:rPr>
      </w:pPr>
      <w:r w:rsidRPr="00380543">
        <w:rPr>
          <w:rFonts w:cs="Arial"/>
          <w:lang w:val="en-GB"/>
        </w:rPr>
        <w:t xml:space="preserve">We hereby establish short cycle qualifications as an integral part of the Overarching Framework of Qualifications of the European Higher Education Area and [ask the BFUG to] adjust the Dublin Descriptors accordingly. We commit to elaborating national frameworks for qualifications compatible with the revised overarching framework for qualifications in the EHEA and strongly suggest </w:t>
      </w:r>
      <w:r w:rsidR="00380543" w:rsidRPr="00380543">
        <w:rPr>
          <w:rFonts w:cs="Arial"/>
          <w:lang w:val="en-GB"/>
        </w:rPr>
        <w:t>incorporating</w:t>
      </w:r>
      <w:r w:rsidRPr="00380543">
        <w:rPr>
          <w:rFonts w:cs="Arial"/>
          <w:lang w:val="en-GB"/>
        </w:rPr>
        <w:t xml:space="preserve"> short qualifications in the national qualifications frameworks for higher education although it is up to the countries to decide upon such </w:t>
      </w:r>
      <w:r w:rsidR="00380543" w:rsidRPr="00380543">
        <w:rPr>
          <w:rFonts w:cs="Arial"/>
          <w:lang w:val="en-GB"/>
        </w:rPr>
        <w:t>incorporation</w:t>
      </w:r>
    </w:p>
    <w:p w:rsidR="007E3F58" w:rsidRPr="00380543" w:rsidRDefault="007E3F58" w:rsidP="001D7B41">
      <w:pPr>
        <w:tabs>
          <w:tab w:val="left" w:pos="0"/>
          <w:tab w:val="left" w:pos="426"/>
        </w:tabs>
        <w:ind w:left="360"/>
        <w:jc w:val="both"/>
        <w:rPr>
          <w:rFonts w:cs="Arial"/>
          <w:lang w:val="en-GB"/>
        </w:rPr>
      </w:pPr>
    </w:p>
    <w:p w:rsidR="001D7B41" w:rsidRPr="00380543" w:rsidRDefault="001D7B41" w:rsidP="001D7B41">
      <w:pPr>
        <w:pStyle w:val="Paragraphedeliste"/>
        <w:numPr>
          <w:ilvl w:val="0"/>
          <w:numId w:val="1"/>
        </w:numPr>
        <w:rPr>
          <w:rFonts w:cs="Arial"/>
          <w:lang w:val="en-GB"/>
        </w:rPr>
      </w:pPr>
      <w:r w:rsidRPr="00380543">
        <w:rPr>
          <w:rFonts w:cs="Arial"/>
          <w:lang w:val="en-GB"/>
        </w:rPr>
        <w:t xml:space="preserve"> New implementation approach</w:t>
      </w:r>
    </w:p>
    <w:p w:rsidR="002A2DB5" w:rsidRPr="00380543" w:rsidRDefault="002A2DB5" w:rsidP="00A10F28">
      <w:pPr>
        <w:pStyle w:val="Paragraphedeliste"/>
        <w:rPr>
          <w:rFonts w:cs="Arial"/>
          <w:lang w:val="en-GB"/>
        </w:rPr>
      </w:pPr>
    </w:p>
    <w:sectPr w:rsidR="002A2DB5" w:rsidRPr="00380543" w:rsidSect="00FA3DAF">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53" w:rsidRDefault="00464A53" w:rsidP="009C7666">
      <w:pPr>
        <w:spacing w:line="240" w:lineRule="auto"/>
      </w:pPr>
      <w:r>
        <w:separator/>
      </w:r>
    </w:p>
  </w:endnote>
  <w:endnote w:type="continuationSeparator" w:id="0">
    <w:p w:rsidR="00464A53" w:rsidRDefault="00464A53" w:rsidP="009C7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DF" w:rsidRDefault="003877D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67205511"/>
      <w:docPartObj>
        <w:docPartGallery w:val="Page Numbers (Bottom of Page)"/>
        <w:docPartUnique/>
      </w:docPartObj>
    </w:sdtPr>
    <w:sdtEndPr/>
    <w:sdtContent>
      <w:p w:rsidR="003877DF" w:rsidRDefault="003877DF" w:rsidP="00FA3DAF">
        <w:pPr>
          <w:pStyle w:val="Pieddepage"/>
          <w:rPr>
            <w:sz w:val="18"/>
            <w:szCs w:val="18"/>
          </w:rPr>
        </w:pPr>
      </w:p>
      <w:p w:rsidR="00FA3DAF" w:rsidRDefault="00FA3DAF" w:rsidP="00FA3DAF">
        <w:pPr>
          <w:pStyle w:val="Pieddepage"/>
        </w:pPr>
        <w:r w:rsidRPr="00FA3DAF">
          <w:rPr>
            <w:sz w:val="18"/>
            <w:szCs w:val="18"/>
          </w:rPr>
          <w:t>Draft Communiqué Version 5.0</w:t>
        </w:r>
        <w:r>
          <w:rPr>
            <w:sz w:val="18"/>
            <w:szCs w:val="18"/>
          </w:rPr>
          <w:tab/>
        </w:r>
        <w:sdt>
          <w:sdtPr>
            <w:id w:val="484288751"/>
            <w:docPartObj>
              <w:docPartGallery w:val="Page Numbers (Bottom of Page)"/>
              <w:docPartUnique/>
            </w:docPartObj>
          </w:sdtPr>
          <w:sdtEndPr/>
          <w:sdtContent>
            <w:r>
              <w:tab/>
            </w:r>
            <w:r w:rsidRPr="00FA3DAF">
              <w:rPr>
                <w:sz w:val="20"/>
                <w:szCs w:val="20"/>
              </w:rPr>
              <w:fldChar w:fldCharType="begin"/>
            </w:r>
            <w:r w:rsidRPr="00FA3DAF">
              <w:rPr>
                <w:sz w:val="20"/>
                <w:szCs w:val="20"/>
              </w:rPr>
              <w:instrText>PAGE   \* MERGEFORMAT</w:instrText>
            </w:r>
            <w:r w:rsidRPr="00FA3DAF">
              <w:rPr>
                <w:sz w:val="20"/>
                <w:szCs w:val="20"/>
              </w:rPr>
              <w:fldChar w:fldCharType="separate"/>
            </w:r>
            <w:r w:rsidR="00BD1966" w:rsidRPr="00BD1966">
              <w:rPr>
                <w:noProof/>
                <w:sz w:val="20"/>
                <w:szCs w:val="20"/>
                <w:lang w:val="fr-FR"/>
              </w:rPr>
              <w:t>4</w:t>
            </w:r>
            <w:r w:rsidRPr="00FA3DAF">
              <w:rPr>
                <w:sz w:val="20"/>
                <w:szCs w:val="20"/>
              </w:rPr>
              <w:fldChar w:fldCharType="end"/>
            </w:r>
            <w:r>
              <w:rPr>
                <w:sz w:val="20"/>
                <w:szCs w:val="20"/>
              </w:rPr>
              <w:t>/4</w:t>
            </w:r>
          </w:sdtContent>
        </w:sdt>
      </w:p>
      <w:p w:rsidR="00FA3DAF" w:rsidRPr="00FA3DAF" w:rsidRDefault="00FA3DAF" w:rsidP="00FA3DAF">
        <w:pPr>
          <w:pStyle w:val="Pieddepage"/>
          <w:rPr>
            <w:sz w:val="18"/>
            <w:szCs w:val="18"/>
          </w:rPr>
        </w:pPr>
        <w:r>
          <w:rPr>
            <w:sz w:val="18"/>
            <w:szCs w:val="18"/>
          </w:rPr>
          <w:tab/>
        </w:r>
      </w:p>
    </w:sdtContent>
  </w:sdt>
  <w:p w:rsidR="00A10F28" w:rsidRDefault="00A10F2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DF" w:rsidRDefault="003877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53" w:rsidRDefault="00464A53" w:rsidP="009C7666">
      <w:pPr>
        <w:spacing w:line="240" w:lineRule="auto"/>
      </w:pPr>
      <w:r>
        <w:separator/>
      </w:r>
    </w:p>
  </w:footnote>
  <w:footnote w:type="continuationSeparator" w:id="0">
    <w:p w:rsidR="00464A53" w:rsidRDefault="00464A53" w:rsidP="009C76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DF" w:rsidRDefault="003877D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DF" w:rsidRDefault="003877D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DAF" w:rsidRDefault="00FA3DAF">
    <w:pPr>
      <w:pStyle w:val="En-tte"/>
    </w:pPr>
    <w:r>
      <w:rPr>
        <w:noProof/>
        <w:lang w:val="fr-FR" w:eastAsia="fr-FR"/>
      </w:rPr>
      <w:drawing>
        <wp:inline distT="0" distB="0" distL="0" distR="0" wp14:anchorId="25B0A4A1" wp14:editId="04A869EB">
          <wp:extent cx="1479452" cy="900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HEABFUG.png"/>
                  <pic:cNvPicPr/>
                </pic:nvPicPr>
                <pic:blipFill>
                  <a:blip r:embed="rId1">
                    <a:extLst>
                      <a:ext uri="{28A0092B-C50C-407E-A947-70E740481C1C}">
                        <a14:useLocalDpi xmlns:a14="http://schemas.microsoft.com/office/drawing/2010/main" val="0"/>
                      </a:ext>
                    </a:extLst>
                  </a:blip>
                  <a:stretch>
                    <a:fillRect/>
                  </a:stretch>
                </pic:blipFill>
                <pic:spPr>
                  <a:xfrm>
                    <a:off x="0" y="0"/>
                    <a:ext cx="1479452" cy="900000"/>
                  </a:xfrm>
                  <a:prstGeom prst="rect">
                    <a:avLst/>
                  </a:prstGeom>
                </pic:spPr>
              </pic:pic>
            </a:graphicData>
          </a:graphic>
        </wp:inline>
      </w:drawing>
    </w:r>
  </w:p>
  <w:p w:rsidR="00FA3DAF" w:rsidRDefault="00FA3DA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EBC"/>
    <w:multiLevelType w:val="hybridMultilevel"/>
    <w:tmpl w:val="85827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1D2307"/>
    <w:multiLevelType w:val="hybridMultilevel"/>
    <w:tmpl w:val="E39217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8D6523"/>
    <w:multiLevelType w:val="hybridMultilevel"/>
    <w:tmpl w:val="80302D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C3655B"/>
    <w:multiLevelType w:val="hybridMultilevel"/>
    <w:tmpl w:val="8CCAAB22"/>
    <w:lvl w:ilvl="0" w:tplc="5802B044">
      <w:start w:val="159"/>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44D14178"/>
    <w:multiLevelType w:val="hybridMultilevel"/>
    <w:tmpl w:val="99168D1E"/>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72B27569"/>
    <w:multiLevelType w:val="hybridMultilevel"/>
    <w:tmpl w:val="FE7459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66"/>
    <w:rsid w:val="000038CB"/>
    <w:rsid w:val="000234C9"/>
    <w:rsid w:val="0002694F"/>
    <w:rsid w:val="000474DF"/>
    <w:rsid w:val="000612CA"/>
    <w:rsid w:val="000E21AD"/>
    <w:rsid w:val="000F093C"/>
    <w:rsid w:val="00110CCE"/>
    <w:rsid w:val="00126277"/>
    <w:rsid w:val="0012690E"/>
    <w:rsid w:val="00145AAE"/>
    <w:rsid w:val="00173A3C"/>
    <w:rsid w:val="001D7B41"/>
    <w:rsid w:val="00222991"/>
    <w:rsid w:val="002A2DB5"/>
    <w:rsid w:val="003518A9"/>
    <w:rsid w:val="003629B7"/>
    <w:rsid w:val="0037586E"/>
    <w:rsid w:val="00380543"/>
    <w:rsid w:val="003877DF"/>
    <w:rsid w:val="0039301D"/>
    <w:rsid w:val="003B569E"/>
    <w:rsid w:val="003C790D"/>
    <w:rsid w:val="004063A2"/>
    <w:rsid w:val="00457438"/>
    <w:rsid w:val="00464A53"/>
    <w:rsid w:val="004C0769"/>
    <w:rsid w:val="004C678D"/>
    <w:rsid w:val="004F31AE"/>
    <w:rsid w:val="00512FEC"/>
    <w:rsid w:val="005273D2"/>
    <w:rsid w:val="005275BF"/>
    <w:rsid w:val="00540B89"/>
    <w:rsid w:val="0056493C"/>
    <w:rsid w:val="005A2EA8"/>
    <w:rsid w:val="005E7B70"/>
    <w:rsid w:val="0065287E"/>
    <w:rsid w:val="006C0322"/>
    <w:rsid w:val="006C0572"/>
    <w:rsid w:val="006C7D44"/>
    <w:rsid w:val="006E5197"/>
    <w:rsid w:val="007033DF"/>
    <w:rsid w:val="00767C5B"/>
    <w:rsid w:val="00780D84"/>
    <w:rsid w:val="007A2C20"/>
    <w:rsid w:val="007C238C"/>
    <w:rsid w:val="007E3F58"/>
    <w:rsid w:val="007E6F95"/>
    <w:rsid w:val="00824690"/>
    <w:rsid w:val="008502E8"/>
    <w:rsid w:val="00893D39"/>
    <w:rsid w:val="008E530D"/>
    <w:rsid w:val="008E7C17"/>
    <w:rsid w:val="00904DEE"/>
    <w:rsid w:val="00942146"/>
    <w:rsid w:val="009460C7"/>
    <w:rsid w:val="00956C2D"/>
    <w:rsid w:val="009846D9"/>
    <w:rsid w:val="009972BA"/>
    <w:rsid w:val="009B7406"/>
    <w:rsid w:val="009C6954"/>
    <w:rsid w:val="009C7666"/>
    <w:rsid w:val="009D6452"/>
    <w:rsid w:val="009E13DE"/>
    <w:rsid w:val="009E2390"/>
    <w:rsid w:val="009F56F7"/>
    <w:rsid w:val="00A10F28"/>
    <w:rsid w:val="00A306AC"/>
    <w:rsid w:val="00A47968"/>
    <w:rsid w:val="00A9389A"/>
    <w:rsid w:val="00AA1BCF"/>
    <w:rsid w:val="00AA50BD"/>
    <w:rsid w:val="00AA75E3"/>
    <w:rsid w:val="00AB42AC"/>
    <w:rsid w:val="00AC6799"/>
    <w:rsid w:val="00AE7862"/>
    <w:rsid w:val="00B03353"/>
    <w:rsid w:val="00B46DDA"/>
    <w:rsid w:val="00B6654F"/>
    <w:rsid w:val="00B873E8"/>
    <w:rsid w:val="00BB01E4"/>
    <w:rsid w:val="00BD1966"/>
    <w:rsid w:val="00BE6A91"/>
    <w:rsid w:val="00C0129B"/>
    <w:rsid w:val="00C11B57"/>
    <w:rsid w:val="00C56666"/>
    <w:rsid w:val="00CD0A70"/>
    <w:rsid w:val="00CE175A"/>
    <w:rsid w:val="00CF422F"/>
    <w:rsid w:val="00D73647"/>
    <w:rsid w:val="00E06BF1"/>
    <w:rsid w:val="00E25212"/>
    <w:rsid w:val="00E35176"/>
    <w:rsid w:val="00E36F83"/>
    <w:rsid w:val="00EB5C03"/>
    <w:rsid w:val="00ED7A24"/>
    <w:rsid w:val="00EF1A6A"/>
    <w:rsid w:val="00F0450F"/>
    <w:rsid w:val="00F509FD"/>
    <w:rsid w:val="00F5670C"/>
    <w:rsid w:val="00F577DF"/>
    <w:rsid w:val="00F855CF"/>
    <w:rsid w:val="00FA3DAF"/>
    <w:rsid w:val="00FC5624"/>
    <w:rsid w:val="00FF07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66"/>
    <w:pPr>
      <w:spacing w:after="0" w:line="300" w:lineRule="atLeast"/>
    </w:pPr>
    <w:rPr>
      <w:rFonts w:ascii="Arial" w:hAnsi="Arial"/>
      <w:color w:val="000000" w:themeColor="text1"/>
      <w:lang w:val="nb-NO"/>
    </w:rPr>
  </w:style>
  <w:style w:type="paragraph" w:styleId="Titre1">
    <w:name w:val="heading 1"/>
    <w:basedOn w:val="Normal"/>
    <w:next w:val="Normal"/>
    <w:link w:val="Titre1Car"/>
    <w:uiPriority w:val="9"/>
    <w:qFormat/>
    <w:rsid w:val="00FA3D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C7666"/>
    <w:rPr>
      <w:sz w:val="16"/>
      <w:szCs w:val="16"/>
    </w:rPr>
  </w:style>
  <w:style w:type="paragraph" w:styleId="Commentaire">
    <w:name w:val="annotation text"/>
    <w:basedOn w:val="Normal"/>
    <w:link w:val="CommentaireCar"/>
    <w:uiPriority w:val="99"/>
    <w:unhideWhenUsed/>
    <w:rsid w:val="009C7666"/>
    <w:pPr>
      <w:spacing w:after="200" w:line="240" w:lineRule="auto"/>
    </w:pPr>
    <w:rPr>
      <w:rFonts w:ascii="Times New Roman" w:hAnsi="Times New Roman" w:cs="Times New Roman"/>
      <w:color w:val="auto"/>
      <w:sz w:val="20"/>
      <w:szCs w:val="20"/>
      <w:lang w:val="en-US"/>
    </w:rPr>
  </w:style>
  <w:style w:type="character" w:customStyle="1" w:styleId="CommentaireCar">
    <w:name w:val="Commentaire Car"/>
    <w:basedOn w:val="Policepardfaut"/>
    <w:link w:val="Commentaire"/>
    <w:uiPriority w:val="99"/>
    <w:rsid w:val="009C7666"/>
    <w:rPr>
      <w:rFonts w:ascii="Times New Roman" w:hAnsi="Times New Roman" w:cs="Times New Roman"/>
      <w:sz w:val="20"/>
      <w:szCs w:val="20"/>
      <w:lang w:val="en-US"/>
    </w:rPr>
  </w:style>
  <w:style w:type="paragraph" w:styleId="Notedebasdepage">
    <w:name w:val="footnote text"/>
    <w:aliases w:val="Schriftart: 9 pt,Schriftart: 10 pt,Schriftart: 8 pt,WB-Fußnotentext,fn,Footnotes,Footnote ak,Footnote,Footnote Text Char1,Footnote Text Char1 Char Char,Footnote Text Char Char Char Char,Footnote Text Char Char1,f,Reference"/>
    <w:basedOn w:val="Normal"/>
    <w:link w:val="NotedebasdepageCar"/>
    <w:uiPriority w:val="99"/>
    <w:unhideWhenUsed/>
    <w:rsid w:val="009C7666"/>
    <w:pPr>
      <w:spacing w:line="240" w:lineRule="auto"/>
    </w:pPr>
    <w:rPr>
      <w:rFonts w:asciiTheme="minorHAnsi" w:hAnsiTheme="minorHAnsi"/>
      <w:color w:val="auto"/>
      <w:sz w:val="20"/>
      <w:szCs w:val="20"/>
      <w:lang w:val="fr-FR"/>
    </w:rPr>
  </w:style>
  <w:style w:type="character" w:customStyle="1" w:styleId="NotedebasdepageCar">
    <w:name w:val="Note de bas de page Car"/>
    <w:aliases w:val="Schriftart: 9 pt Car,Schriftart: 10 pt Car,Schriftart: 8 pt Car,WB-Fußnotentext Car,fn Car,Footnotes Car,Footnote ak Car,Footnote Car,Footnote Text Char1 Car,Footnote Text Char1 Char Char Car,Footnote Text Char Char Char Char Car"/>
    <w:basedOn w:val="Policepardfaut"/>
    <w:link w:val="Notedebasdepage"/>
    <w:uiPriority w:val="99"/>
    <w:rsid w:val="009C7666"/>
    <w:rPr>
      <w:sz w:val="20"/>
      <w:szCs w:val="20"/>
    </w:rPr>
  </w:style>
  <w:style w:type="character" w:styleId="Appelnotedebasdep">
    <w:name w:val="footnote reference"/>
    <w:aliases w:val="Footnote call,BVI fnr,SUPERS,Footnote symbol,(Footnote Reference),Voetnootverwijzing,Times 10 Point,Exposant 3 Point,Footnote reference number,note TESI,stylish,Ref,de nota al pie,Footnote Reference1,16 Point, BVI fnr,Nota,number"/>
    <w:basedOn w:val="Policepardfaut"/>
    <w:uiPriority w:val="99"/>
    <w:unhideWhenUsed/>
    <w:rsid w:val="009C7666"/>
    <w:rPr>
      <w:vertAlign w:val="superscript"/>
    </w:rPr>
  </w:style>
  <w:style w:type="paragraph" w:styleId="Textedebulles">
    <w:name w:val="Balloon Text"/>
    <w:basedOn w:val="Normal"/>
    <w:link w:val="TextedebullesCar"/>
    <w:uiPriority w:val="99"/>
    <w:semiHidden/>
    <w:unhideWhenUsed/>
    <w:rsid w:val="009C766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7666"/>
    <w:rPr>
      <w:rFonts w:ascii="Tahoma" w:hAnsi="Tahoma" w:cs="Tahoma"/>
      <w:color w:val="000000" w:themeColor="text1"/>
      <w:sz w:val="16"/>
      <w:szCs w:val="16"/>
      <w:lang w:val="nb-NO"/>
    </w:rPr>
  </w:style>
  <w:style w:type="paragraph" w:styleId="Objetducommentaire">
    <w:name w:val="annotation subject"/>
    <w:basedOn w:val="Commentaire"/>
    <w:next w:val="Commentaire"/>
    <w:link w:val="ObjetducommentaireCar"/>
    <w:uiPriority w:val="99"/>
    <w:semiHidden/>
    <w:unhideWhenUsed/>
    <w:rsid w:val="009C6954"/>
    <w:pPr>
      <w:spacing w:after="0"/>
    </w:pPr>
    <w:rPr>
      <w:rFonts w:ascii="Arial" w:hAnsi="Arial" w:cstheme="minorBidi"/>
      <w:b/>
      <w:bCs/>
      <w:color w:val="000000" w:themeColor="text1"/>
      <w:lang w:val="nb-NO"/>
    </w:rPr>
  </w:style>
  <w:style w:type="character" w:customStyle="1" w:styleId="ObjetducommentaireCar">
    <w:name w:val="Objet du commentaire Car"/>
    <w:basedOn w:val="CommentaireCar"/>
    <w:link w:val="Objetducommentaire"/>
    <w:uiPriority w:val="99"/>
    <w:semiHidden/>
    <w:rsid w:val="009C6954"/>
    <w:rPr>
      <w:rFonts w:ascii="Arial" w:hAnsi="Arial" w:cs="Times New Roman"/>
      <w:b/>
      <w:bCs/>
      <w:color w:val="000000" w:themeColor="text1"/>
      <w:sz w:val="20"/>
      <w:szCs w:val="20"/>
      <w:lang w:val="nb-NO"/>
    </w:rPr>
  </w:style>
  <w:style w:type="paragraph" w:styleId="Paragraphedeliste">
    <w:name w:val="List Paragraph"/>
    <w:basedOn w:val="Normal"/>
    <w:uiPriority w:val="34"/>
    <w:qFormat/>
    <w:rsid w:val="005275BF"/>
    <w:pPr>
      <w:spacing w:line="240" w:lineRule="auto"/>
      <w:ind w:left="720"/>
      <w:contextualSpacing/>
    </w:pPr>
    <w:rPr>
      <w:rFonts w:ascii="Calibri" w:eastAsia="Calibri" w:hAnsi="Calibri" w:cs="Times New Roman"/>
      <w:color w:val="auto"/>
      <w:lang w:val="en-US"/>
    </w:rPr>
  </w:style>
  <w:style w:type="paragraph" w:styleId="En-tte">
    <w:name w:val="header"/>
    <w:basedOn w:val="Normal"/>
    <w:link w:val="En-tteCar"/>
    <w:uiPriority w:val="99"/>
    <w:unhideWhenUsed/>
    <w:rsid w:val="00A10F28"/>
    <w:pPr>
      <w:tabs>
        <w:tab w:val="center" w:pos="4536"/>
        <w:tab w:val="right" w:pos="9072"/>
      </w:tabs>
      <w:spacing w:line="240" w:lineRule="auto"/>
    </w:pPr>
  </w:style>
  <w:style w:type="character" w:customStyle="1" w:styleId="En-tteCar">
    <w:name w:val="En-tête Car"/>
    <w:basedOn w:val="Policepardfaut"/>
    <w:link w:val="En-tte"/>
    <w:uiPriority w:val="99"/>
    <w:rsid w:val="00A10F28"/>
    <w:rPr>
      <w:rFonts w:ascii="Arial" w:hAnsi="Arial"/>
      <w:color w:val="000000" w:themeColor="text1"/>
      <w:lang w:val="nb-NO"/>
    </w:rPr>
  </w:style>
  <w:style w:type="paragraph" w:styleId="Pieddepage">
    <w:name w:val="footer"/>
    <w:basedOn w:val="Normal"/>
    <w:link w:val="PieddepageCar"/>
    <w:uiPriority w:val="99"/>
    <w:unhideWhenUsed/>
    <w:rsid w:val="00A10F28"/>
    <w:pPr>
      <w:tabs>
        <w:tab w:val="center" w:pos="4536"/>
        <w:tab w:val="right" w:pos="9072"/>
      </w:tabs>
      <w:spacing w:line="240" w:lineRule="auto"/>
    </w:pPr>
  </w:style>
  <w:style w:type="character" w:customStyle="1" w:styleId="PieddepageCar">
    <w:name w:val="Pied de page Car"/>
    <w:basedOn w:val="Policepardfaut"/>
    <w:link w:val="Pieddepage"/>
    <w:uiPriority w:val="99"/>
    <w:rsid w:val="00A10F28"/>
    <w:rPr>
      <w:rFonts w:ascii="Arial" w:hAnsi="Arial"/>
      <w:color w:val="000000" w:themeColor="text1"/>
      <w:lang w:val="nb-NO"/>
    </w:rPr>
  </w:style>
  <w:style w:type="character" w:styleId="Numrodeligne">
    <w:name w:val="line number"/>
    <w:basedOn w:val="Policepardfaut"/>
    <w:uiPriority w:val="99"/>
    <w:semiHidden/>
    <w:unhideWhenUsed/>
    <w:rsid w:val="007E3F58"/>
  </w:style>
  <w:style w:type="character" w:customStyle="1" w:styleId="Titre1Car">
    <w:name w:val="Titre 1 Car"/>
    <w:basedOn w:val="Policepardfaut"/>
    <w:link w:val="Titre1"/>
    <w:uiPriority w:val="9"/>
    <w:rsid w:val="00FA3DAF"/>
    <w:rPr>
      <w:rFonts w:asciiTheme="majorHAnsi" w:eastAsiaTheme="majorEastAsia" w:hAnsiTheme="majorHAnsi" w:cstheme="majorBidi"/>
      <w:b/>
      <w:bCs/>
      <w:color w:val="365F91" w:themeColor="accent1" w:themeShade="BF"/>
      <w:sz w:val="28"/>
      <w:szCs w:val="28"/>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66"/>
    <w:pPr>
      <w:spacing w:after="0" w:line="300" w:lineRule="atLeast"/>
    </w:pPr>
    <w:rPr>
      <w:rFonts w:ascii="Arial" w:hAnsi="Arial"/>
      <w:color w:val="000000" w:themeColor="text1"/>
      <w:lang w:val="nb-NO"/>
    </w:rPr>
  </w:style>
  <w:style w:type="paragraph" w:styleId="Titre1">
    <w:name w:val="heading 1"/>
    <w:basedOn w:val="Normal"/>
    <w:next w:val="Normal"/>
    <w:link w:val="Titre1Car"/>
    <w:uiPriority w:val="9"/>
    <w:qFormat/>
    <w:rsid w:val="00FA3D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C7666"/>
    <w:rPr>
      <w:sz w:val="16"/>
      <w:szCs w:val="16"/>
    </w:rPr>
  </w:style>
  <w:style w:type="paragraph" w:styleId="Commentaire">
    <w:name w:val="annotation text"/>
    <w:basedOn w:val="Normal"/>
    <w:link w:val="CommentaireCar"/>
    <w:uiPriority w:val="99"/>
    <w:unhideWhenUsed/>
    <w:rsid w:val="009C7666"/>
    <w:pPr>
      <w:spacing w:after="200" w:line="240" w:lineRule="auto"/>
    </w:pPr>
    <w:rPr>
      <w:rFonts w:ascii="Times New Roman" w:hAnsi="Times New Roman" w:cs="Times New Roman"/>
      <w:color w:val="auto"/>
      <w:sz w:val="20"/>
      <w:szCs w:val="20"/>
      <w:lang w:val="en-US"/>
    </w:rPr>
  </w:style>
  <w:style w:type="character" w:customStyle="1" w:styleId="CommentaireCar">
    <w:name w:val="Commentaire Car"/>
    <w:basedOn w:val="Policepardfaut"/>
    <w:link w:val="Commentaire"/>
    <w:uiPriority w:val="99"/>
    <w:rsid w:val="009C7666"/>
    <w:rPr>
      <w:rFonts w:ascii="Times New Roman" w:hAnsi="Times New Roman" w:cs="Times New Roman"/>
      <w:sz w:val="20"/>
      <w:szCs w:val="20"/>
      <w:lang w:val="en-US"/>
    </w:rPr>
  </w:style>
  <w:style w:type="paragraph" w:styleId="Notedebasdepage">
    <w:name w:val="footnote text"/>
    <w:aliases w:val="Schriftart: 9 pt,Schriftart: 10 pt,Schriftart: 8 pt,WB-Fußnotentext,fn,Footnotes,Footnote ak,Footnote,Footnote Text Char1,Footnote Text Char1 Char Char,Footnote Text Char Char Char Char,Footnote Text Char Char1,f,Reference"/>
    <w:basedOn w:val="Normal"/>
    <w:link w:val="NotedebasdepageCar"/>
    <w:uiPriority w:val="99"/>
    <w:unhideWhenUsed/>
    <w:rsid w:val="009C7666"/>
    <w:pPr>
      <w:spacing w:line="240" w:lineRule="auto"/>
    </w:pPr>
    <w:rPr>
      <w:rFonts w:asciiTheme="minorHAnsi" w:hAnsiTheme="minorHAnsi"/>
      <w:color w:val="auto"/>
      <w:sz w:val="20"/>
      <w:szCs w:val="20"/>
      <w:lang w:val="fr-FR"/>
    </w:rPr>
  </w:style>
  <w:style w:type="character" w:customStyle="1" w:styleId="NotedebasdepageCar">
    <w:name w:val="Note de bas de page Car"/>
    <w:aliases w:val="Schriftart: 9 pt Car,Schriftart: 10 pt Car,Schriftart: 8 pt Car,WB-Fußnotentext Car,fn Car,Footnotes Car,Footnote ak Car,Footnote Car,Footnote Text Char1 Car,Footnote Text Char1 Char Char Car,Footnote Text Char Char Char Char Car"/>
    <w:basedOn w:val="Policepardfaut"/>
    <w:link w:val="Notedebasdepage"/>
    <w:uiPriority w:val="99"/>
    <w:rsid w:val="009C7666"/>
    <w:rPr>
      <w:sz w:val="20"/>
      <w:szCs w:val="20"/>
    </w:rPr>
  </w:style>
  <w:style w:type="character" w:styleId="Appelnotedebasdep">
    <w:name w:val="footnote reference"/>
    <w:aliases w:val="Footnote call,BVI fnr,SUPERS,Footnote symbol,(Footnote Reference),Voetnootverwijzing,Times 10 Point,Exposant 3 Point,Footnote reference number,note TESI,stylish,Ref,de nota al pie,Footnote Reference1,16 Point, BVI fnr,Nota,number"/>
    <w:basedOn w:val="Policepardfaut"/>
    <w:uiPriority w:val="99"/>
    <w:unhideWhenUsed/>
    <w:rsid w:val="009C7666"/>
    <w:rPr>
      <w:vertAlign w:val="superscript"/>
    </w:rPr>
  </w:style>
  <w:style w:type="paragraph" w:styleId="Textedebulles">
    <w:name w:val="Balloon Text"/>
    <w:basedOn w:val="Normal"/>
    <w:link w:val="TextedebullesCar"/>
    <w:uiPriority w:val="99"/>
    <w:semiHidden/>
    <w:unhideWhenUsed/>
    <w:rsid w:val="009C766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7666"/>
    <w:rPr>
      <w:rFonts w:ascii="Tahoma" w:hAnsi="Tahoma" w:cs="Tahoma"/>
      <w:color w:val="000000" w:themeColor="text1"/>
      <w:sz w:val="16"/>
      <w:szCs w:val="16"/>
      <w:lang w:val="nb-NO"/>
    </w:rPr>
  </w:style>
  <w:style w:type="paragraph" w:styleId="Objetducommentaire">
    <w:name w:val="annotation subject"/>
    <w:basedOn w:val="Commentaire"/>
    <w:next w:val="Commentaire"/>
    <w:link w:val="ObjetducommentaireCar"/>
    <w:uiPriority w:val="99"/>
    <w:semiHidden/>
    <w:unhideWhenUsed/>
    <w:rsid w:val="009C6954"/>
    <w:pPr>
      <w:spacing w:after="0"/>
    </w:pPr>
    <w:rPr>
      <w:rFonts w:ascii="Arial" w:hAnsi="Arial" w:cstheme="minorBidi"/>
      <w:b/>
      <w:bCs/>
      <w:color w:val="000000" w:themeColor="text1"/>
      <w:lang w:val="nb-NO"/>
    </w:rPr>
  </w:style>
  <w:style w:type="character" w:customStyle="1" w:styleId="ObjetducommentaireCar">
    <w:name w:val="Objet du commentaire Car"/>
    <w:basedOn w:val="CommentaireCar"/>
    <w:link w:val="Objetducommentaire"/>
    <w:uiPriority w:val="99"/>
    <w:semiHidden/>
    <w:rsid w:val="009C6954"/>
    <w:rPr>
      <w:rFonts w:ascii="Arial" w:hAnsi="Arial" w:cs="Times New Roman"/>
      <w:b/>
      <w:bCs/>
      <w:color w:val="000000" w:themeColor="text1"/>
      <w:sz w:val="20"/>
      <w:szCs w:val="20"/>
      <w:lang w:val="nb-NO"/>
    </w:rPr>
  </w:style>
  <w:style w:type="paragraph" w:styleId="Paragraphedeliste">
    <w:name w:val="List Paragraph"/>
    <w:basedOn w:val="Normal"/>
    <w:uiPriority w:val="34"/>
    <w:qFormat/>
    <w:rsid w:val="005275BF"/>
    <w:pPr>
      <w:spacing w:line="240" w:lineRule="auto"/>
      <w:ind w:left="720"/>
      <w:contextualSpacing/>
    </w:pPr>
    <w:rPr>
      <w:rFonts w:ascii="Calibri" w:eastAsia="Calibri" w:hAnsi="Calibri" w:cs="Times New Roman"/>
      <w:color w:val="auto"/>
      <w:lang w:val="en-US"/>
    </w:rPr>
  </w:style>
  <w:style w:type="paragraph" w:styleId="En-tte">
    <w:name w:val="header"/>
    <w:basedOn w:val="Normal"/>
    <w:link w:val="En-tteCar"/>
    <w:uiPriority w:val="99"/>
    <w:unhideWhenUsed/>
    <w:rsid w:val="00A10F28"/>
    <w:pPr>
      <w:tabs>
        <w:tab w:val="center" w:pos="4536"/>
        <w:tab w:val="right" w:pos="9072"/>
      </w:tabs>
      <w:spacing w:line="240" w:lineRule="auto"/>
    </w:pPr>
  </w:style>
  <w:style w:type="character" w:customStyle="1" w:styleId="En-tteCar">
    <w:name w:val="En-tête Car"/>
    <w:basedOn w:val="Policepardfaut"/>
    <w:link w:val="En-tte"/>
    <w:uiPriority w:val="99"/>
    <w:rsid w:val="00A10F28"/>
    <w:rPr>
      <w:rFonts w:ascii="Arial" w:hAnsi="Arial"/>
      <w:color w:val="000000" w:themeColor="text1"/>
      <w:lang w:val="nb-NO"/>
    </w:rPr>
  </w:style>
  <w:style w:type="paragraph" w:styleId="Pieddepage">
    <w:name w:val="footer"/>
    <w:basedOn w:val="Normal"/>
    <w:link w:val="PieddepageCar"/>
    <w:uiPriority w:val="99"/>
    <w:unhideWhenUsed/>
    <w:rsid w:val="00A10F28"/>
    <w:pPr>
      <w:tabs>
        <w:tab w:val="center" w:pos="4536"/>
        <w:tab w:val="right" w:pos="9072"/>
      </w:tabs>
      <w:spacing w:line="240" w:lineRule="auto"/>
    </w:pPr>
  </w:style>
  <w:style w:type="character" w:customStyle="1" w:styleId="PieddepageCar">
    <w:name w:val="Pied de page Car"/>
    <w:basedOn w:val="Policepardfaut"/>
    <w:link w:val="Pieddepage"/>
    <w:uiPriority w:val="99"/>
    <w:rsid w:val="00A10F28"/>
    <w:rPr>
      <w:rFonts w:ascii="Arial" w:hAnsi="Arial"/>
      <w:color w:val="000000" w:themeColor="text1"/>
      <w:lang w:val="nb-NO"/>
    </w:rPr>
  </w:style>
  <w:style w:type="character" w:styleId="Numrodeligne">
    <w:name w:val="line number"/>
    <w:basedOn w:val="Policepardfaut"/>
    <w:uiPriority w:val="99"/>
    <w:semiHidden/>
    <w:unhideWhenUsed/>
    <w:rsid w:val="007E3F58"/>
  </w:style>
  <w:style w:type="character" w:customStyle="1" w:styleId="Titre1Car">
    <w:name w:val="Titre 1 Car"/>
    <w:basedOn w:val="Policepardfaut"/>
    <w:link w:val="Titre1"/>
    <w:uiPriority w:val="9"/>
    <w:rsid w:val="00FA3DAF"/>
    <w:rPr>
      <w:rFonts w:asciiTheme="majorHAnsi" w:eastAsiaTheme="majorEastAsia" w:hAnsiTheme="majorHAnsi" w:cstheme="majorBidi"/>
      <w:b/>
      <w:bCs/>
      <w:color w:val="365F91" w:themeColor="accent1" w:themeShade="BF"/>
      <w:sz w:val="28"/>
      <w:szCs w:val="2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bcc68411-ae40-483d-bb2c-2870ac712b91" xsi:nil="true"/>
  </documentManagement>
</p:properties>
</file>

<file path=customXml/itemProps1.xml><?xml version="1.0" encoding="utf-8"?>
<ds:datastoreItem xmlns:ds="http://schemas.openxmlformats.org/officeDocument/2006/customXml" ds:itemID="{D932EA5E-E7F2-426A-8A84-A6DF4ECA1B5C}"/>
</file>

<file path=customXml/itemProps2.xml><?xml version="1.0" encoding="utf-8"?>
<ds:datastoreItem xmlns:ds="http://schemas.openxmlformats.org/officeDocument/2006/customXml" ds:itemID="{9D658AFF-1E63-4F2C-A328-C84394D3F2A7}"/>
</file>

<file path=customXml/itemProps3.xml><?xml version="1.0" encoding="utf-8"?>
<ds:datastoreItem xmlns:ds="http://schemas.openxmlformats.org/officeDocument/2006/customXml" ds:itemID="{6A6D63B4-5186-4FE2-BCD8-AB27499647AE}"/>
</file>

<file path=docProps/app.xml><?xml version="1.0" encoding="utf-8"?>
<Properties xmlns="http://schemas.openxmlformats.org/officeDocument/2006/extended-properties" xmlns:vt="http://schemas.openxmlformats.org/officeDocument/2006/docPropsVTypes">
  <Template>Normal.dotm</Template>
  <TotalTime>1</TotalTime>
  <Pages>4</Pages>
  <Words>1950</Words>
  <Characters>10729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Board_BG_SR_59_6 Draft Communique 5.0</dc:title>
  <dc:creator>Administration centrale</dc:creator>
  <cp:lastModifiedBy>Administration centrale</cp:lastModifiedBy>
  <cp:revision>2</cp:revision>
  <cp:lastPrinted>2018-02-28T09:47:00Z</cp:lastPrinted>
  <dcterms:created xsi:type="dcterms:W3CDTF">2018-03-07T07:31:00Z</dcterms:created>
  <dcterms:modified xsi:type="dcterms:W3CDTF">2018-03-07T07:31:00Z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