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64" w:rsidRDefault="000F6864" w:rsidP="000F6864">
      <w:pPr>
        <w:jc w:val="center"/>
        <w:rPr>
          <w:rFonts w:ascii="Verdana" w:hAnsi="Verdana"/>
          <w:sz w:val="20"/>
          <w:lang w:val="en-GB"/>
        </w:rPr>
      </w:pPr>
    </w:p>
    <w:p w:rsidR="000F6864" w:rsidRDefault="000F6864" w:rsidP="000F6864">
      <w:pPr>
        <w:jc w:val="center"/>
        <w:rPr>
          <w:rFonts w:ascii="Verdana" w:hAnsi="Verdana"/>
          <w:b/>
          <w:sz w:val="20"/>
          <w:lang w:val="en-GB"/>
        </w:rPr>
      </w:pPr>
    </w:p>
    <w:p w:rsidR="00C56F96" w:rsidRPr="000F6864" w:rsidRDefault="00B75C7E" w:rsidP="000F6864">
      <w:pPr>
        <w:jc w:val="center"/>
        <w:rPr>
          <w:rFonts w:ascii="Verdana" w:hAnsi="Verdana"/>
          <w:b/>
          <w:sz w:val="20"/>
          <w:lang w:val="en-GB"/>
        </w:rPr>
      </w:pPr>
      <w:r w:rsidRPr="000F6864">
        <w:rPr>
          <w:rFonts w:ascii="Verdana" w:hAnsi="Verdana"/>
          <w:b/>
          <w:sz w:val="20"/>
          <w:lang w:val="en-GB"/>
        </w:rPr>
        <w:t xml:space="preserve">Social Dimension </w:t>
      </w:r>
      <w:r w:rsidR="00864516" w:rsidRPr="000F6864">
        <w:rPr>
          <w:rFonts w:ascii="Verdana" w:hAnsi="Verdana"/>
          <w:b/>
          <w:sz w:val="20"/>
          <w:lang w:val="en-GB"/>
        </w:rPr>
        <w:t>I</w:t>
      </w:r>
      <w:r w:rsidRPr="000F6864">
        <w:rPr>
          <w:rFonts w:ascii="Verdana" w:hAnsi="Verdana"/>
          <w:b/>
          <w:sz w:val="20"/>
          <w:lang w:val="en-GB"/>
        </w:rPr>
        <w:t>mp</w:t>
      </w:r>
      <w:r w:rsidR="006605BD" w:rsidRPr="000F6864">
        <w:rPr>
          <w:rFonts w:ascii="Verdana" w:hAnsi="Verdana"/>
          <w:b/>
          <w:sz w:val="20"/>
          <w:lang w:val="en-GB"/>
        </w:rPr>
        <w:t>lementation in Higher Education</w:t>
      </w:r>
    </w:p>
    <w:p w:rsidR="00C56F96" w:rsidRPr="000F6864" w:rsidRDefault="00C56F96" w:rsidP="000F6864">
      <w:pPr>
        <w:jc w:val="center"/>
        <w:rPr>
          <w:rFonts w:ascii="Verdana" w:hAnsi="Verdana"/>
          <w:b/>
          <w:sz w:val="20"/>
          <w:lang w:val="en-GB"/>
        </w:rPr>
      </w:pPr>
    </w:p>
    <w:p w:rsidR="006605BD" w:rsidRPr="000F6864" w:rsidRDefault="00C56F96" w:rsidP="000F6864">
      <w:pPr>
        <w:jc w:val="center"/>
        <w:rPr>
          <w:rFonts w:ascii="Verdana" w:hAnsi="Verdana"/>
          <w:b/>
          <w:sz w:val="20"/>
          <w:lang w:val="en-GB"/>
        </w:rPr>
      </w:pPr>
      <w:r w:rsidRPr="000F6864">
        <w:rPr>
          <w:rFonts w:ascii="Verdana" w:hAnsi="Verdana"/>
          <w:b/>
          <w:sz w:val="20"/>
          <w:lang w:val="en-GB"/>
        </w:rPr>
        <w:t xml:space="preserve">Example of good practice from </w:t>
      </w:r>
      <w:r w:rsidR="006605BD" w:rsidRPr="000F6864">
        <w:rPr>
          <w:rFonts w:ascii="Verdana" w:hAnsi="Verdana"/>
          <w:b/>
          <w:sz w:val="20"/>
          <w:lang w:val="en-GB"/>
        </w:rPr>
        <w:t>Norway</w:t>
      </w:r>
    </w:p>
    <w:p w:rsidR="006605BD" w:rsidRPr="000F6864" w:rsidRDefault="006605BD" w:rsidP="000F6864">
      <w:pPr>
        <w:jc w:val="both"/>
        <w:rPr>
          <w:rFonts w:ascii="Verdana" w:hAnsi="Verdana"/>
          <w:sz w:val="20"/>
          <w:lang w:val="en-GB"/>
        </w:rPr>
      </w:pPr>
    </w:p>
    <w:p w:rsidR="00C56F96" w:rsidRPr="000F6864" w:rsidRDefault="00C56F96" w:rsidP="000F6864">
      <w:pPr>
        <w:jc w:val="both"/>
        <w:rPr>
          <w:rFonts w:ascii="Verdana" w:hAnsi="Verdana"/>
          <w:sz w:val="20"/>
          <w:lang w:val="en-GB"/>
        </w:rPr>
      </w:pPr>
    </w:p>
    <w:p w:rsidR="00EF3056" w:rsidRPr="000F6864" w:rsidRDefault="00EF3056" w:rsidP="000F6864">
      <w:pPr>
        <w:jc w:val="both"/>
        <w:rPr>
          <w:rFonts w:ascii="Verdana" w:hAnsi="Verdana"/>
          <w:sz w:val="20"/>
          <w:lang w:val="en-GB"/>
        </w:rPr>
      </w:pPr>
    </w:p>
    <w:p w:rsidR="007874A3" w:rsidRPr="000F6864" w:rsidRDefault="006605BD" w:rsidP="000F6864">
      <w:pPr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/>
        </w:rPr>
        <w:t xml:space="preserve">The example chosen is </w:t>
      </w:r>
      <w:r w:rsidR="007874A3" w:rsidRPr="000F6864">
        <w:rPr>
          <w:rFonts w:ascii="Verdana" w:hAnsi="Verdana"/>
          <w:i/>
          <w:sz w:val="20"/>
          <w:lang w:val="en-GB" w:eastAsia="nb-NO"/>
        </w:rPr>
        <w:t>Universell</w:t>
      </w:r>
      <w:r w:rsidR="00512050" w:rsidRPr="000F6864">
        <w:rPr>
          <w:rFonts w:ascii="Verdana" w:hAnsi="Verdana"/>
          <w:i/>
          <w:sz w:val="20"/>
          <w:lang w:val="en-GB" w:eastAsia="nb-NO"/>
        </w:rPr>
        <w:t xml:space="preserve"> </w:t>
      </w:r>
      <w:r w:rsidR="00512050" w:rsidRPr="000F6864">
        <w:rPr>
          <w:rFonts w:ascii="Verdana" w:hAnsi="Verdana"/>
          <w:sz w:val="20"/>
          <w:lang w:val="en-GB" w:eastAsia="nb-NO"/>
        </w:rPr>
        <w:t>(’Universal’)</w:t>
      </w:r>
      <w:r w:rsidRPr="000F6864">
        <w:rPr>
          <w:rFonts w:ascii="Verdana" w:hAnsi="Verdana"/>
          <w:sz w:val="20"/>
          <w:lang w:val="en-GB" w:eastAsia="nb-NO"/>
        </w:rPr>
        <w:t>,</w:t>
      </w:r>
      <w:r w:rsidR="007874A3" w:rsidRPr="000F6864">
        <w:rPr>
          <w:rFonts w:ascii="Verdana" w:hAnsi="Verdana"/>
          <w:sz w:val="20"/>
          <w:lang w:val="en-GB" w:eastAsia="nb-NO"/>
        </w:rPr>
        <w:t xml:space="preserve"> the Norwegian national coordinator of accessibility in higher education.</w:t>
      </w:r>
      <w:r w:rsidR="00C56F96" w:rsidRPr="000F6864">
        <w:rPr>
          <w:rFonts w:ascii="Verdana" w:hAnsi="Verdana"/>
          <w:sz w:val="20"/>
          <w:lang w:val="en-GB" w:eastAsia="nb-NO"/>
        </w:rPr>
        <w:t xml:space="preserve"> A</w:t>
      </w:r>
      <w:r w:rsidR="00404FF1" w:rsidRPr="000F6864">
        <w:rPr>
          <w:rFonts w:ascii="Verdana" w:hAnsi="Verdana"/>
          <w:sz w:val="20"/>
          <w:lang w:val="en-GB" w:eastAsia="nb-NO"/>
        </w:rPr>
        <w:t>n alternative</w:t>
      </w:r>
      <w:r w:rsidR="00C56F96" w:rsidRPr="000F6864">
        <w:rPr>
          <w:rFonts w:ascii="Verdana" w:hAnsi="Verdana"/>
          <w:sz w:val="20"/>
          <w:lang w:val="en-GB" w:eastAsia="nb-NO"/>
        </w:rPr>
        <w:t xml:space="preserve"> description would be </w:t>
      </w:r>
      <w:r w:rsidR="00110E25" w:rsidRPr="000F6864">
        <w:rPr>
          <w:rFonts w:ascii="Verdana" w:hAnsi="Verdana"/>
          <w:sz w:val="20"/>
          <w:lang w:val="en-GB" w:eastAsia="nb-NO"/>
        </w:rPr>
        <w:t xml:space="preserve">the </w:t>
      </w:r>
      <w:r w:rsidR="00C56F96" w:rsidRPr="000F6864">
        <w:rPr>
          <w:rFonts w:ascii="Verdana" w:hAnsi="Verdana"/>
          <w:sz w:val="20"/>
          <w:lang w:val="en-GB" w:eastAsia="nb-NO"/>
        </w:rPr>
        <w:t xml:space="preserve">national promoter for universal design, </w:t>
      </w:r>
      <w:r w:rsidR="00404FF1" w:rsidRPr="000F6864">
        <w:rPr>
          <w:rFonts w:ascii="Verdana" w:hAnsi="Verdana"/>
          <w:sz w:val="20"/>
          <w:lang w:val="en-GB" w:eastAsia="nb-NO"/>
        </w:rPr>
        <w:t xml:space="preserve">for </w:t>
      </w:r>
      <w:r w:rsidR="00C56F96" w:rsidRPr="000F6864">
        <w:rPr>
          <w:rFonts w:ascii="Verdana" w:hAnsi="Verdana"/>
          <w:sz w:val="20"/>
          <w:lang w:val="en-GB" w:eastAsia="nb-NO"/>
        </w:rPr>
        <w:t xml:space="preserve">individual </w:t>
      </w:r>
      <w:r w:rsidR="00404FF1" w:rsidRPr="000F6864">
        <w:rPr>
          <w:rFonts w:ascii="Verdana" w:hAnsi="Verdana"/>
          <w:sz w:val="20"/>
          <w:lang w:val="en-GB" w:eastAsia="nb-NO"/>
        </w:rPr>
        <w:t>adaptations, and for the Learning Environment Committees in higher education.</w:t>
      </w:r>
    </w:p>
    <w:p w:rsidR="009674AB" w:rsidRPr="000F6864" w:rsidRDefault="009674AB" w:rsidP="000F6864">
      <w:pPr>
        <w:spacing w:before="100" w:beforeAutospacing="1" w:after="100" w:afterAutospacing="1"/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 xml:space="preserve">The assignments of </w:t>
      </w:r>
      <w:r w:rsidRPr="000F6864">
        <w:rPr>
          <w:rFonts w:ascii="Verdana" w:hAnsi="Verdana"/>
          <w:i/>
          <w:sz w:val="20"/>
          <w:lang w:val="en-GB" w:eastAsia="nb-NO"/>
        </w:rPr>
        <w:t>Universell</w:t>
      </w:r>
      <w:r w:rsidRPr="000F6864">
        <w:rPr>
          <w:rFonts w:ascii="Verdana" w:hAnsi="Verdana"/>
          <w:sz w:val="20"/>
          <w:lang w:val="en-GB" w:eastAsia="nb-NO"/>
        </w:rPr>
        <w:t xml:space="preserve"> fall into two main categories – to contribute to promote better learning environments for students with disabilities and to provide advice and follow</w:t>
      </w:r>
      <w:r w:rsidR="00110E25" w:rsidRPr="000F6864">
        <w:rPr>
          <w:rFonts w:ascii="Verdana" w:hAnsi="Verdana"/>
          <w:sz w:val="20"/>
          <w:lang w:val="en-GB" w:eastAsia="nb-NO"/>
        </w:rPr>
        <w:t>-</w:t>
      </w:r>
      <w:r w:rsidRPr="000F6864">
        <w:rPr>
          <w:rFonts w:ascii="Verdana" w:hAnsi="Verdana"/>
          <w:sz w:val="20"/>
          <w:lang w:val="en-GB" w:eastAsia="nb-NO"/>
        </w:rPr>
        <w:t xml:space="preserve">up on the work of the Learning Environment Committees at the higher education institutions. </w:t>
      </w:r>
    </w:p>
    <w:p w:rsidR="00864516" w:rsidRPr="000F6864" w:rsidRDefault="003E2283" w:rsidP="000F6864">
      <w:pPr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 xml:space="preserve">Universell was established in 2003 by the Norwegian Ministry of Education and Research. </w:t>
      </w:r>
      <w:r w:rsidR="00864516" w:rsidRPr="000F6864">
        <w:rPr>
          <w:rFonts w:ascii="Verdana" w:hAnsi="Verdana"/>
          <w:sz w:val="20"/>
          <w:lang w:val="en-GB" w:eastAsia="nb-NO"/>
        </w:rPr>
        <w:t xml:space="preserve">It has two full-time staff and is located at the Norwegian University of Science and Technology in Trondheim. </w:t>
      </w:r>
    </w:p>
    <w:p w:rsidR="00EF3056" w:rsidRPr="000F6864" w:rsidRDefault="00EF3056" w:rsidP="000F6864">
      <w:pPr>
        <w:pStyle w:val="NormalWeb"/>
        <w:jc w:val="both"/>
        <w:rPr>
          <w:rFonts w:ascii="Verdana" w:hAnsi="Verdana"/>
          <w:b/>
          <w:sz w:val="20"/>
          <w:szCs w:val="20"/>
          <w:lang w:val="en-GB"/>
        </w:rPr>
      </w:pPr>
    </w:p>
    <w:p w:rsidR="006157E0" w:rsidRPr="000F6864" w:rsidRDefault="006157E0" w:rsidP="000F6864">
      <w:pPr>
        <w:pStyle w:val="NormalWeb"/>
        <w:jc w:val="both"/>
        <w:rPr>
          <w:rFonts w:ascii="Verdana" w:hAnsi="Verdana"/>
          <w:b/>
          <w:sz w:val="20"/>
          <w:szCs w:val="20"/>
          <w:lang w:val="en-GB"/>
        </w:rPr>
      </w:pPr>
      <w:r w:rsidRPr="000F6864">
        <w:rPr>
          <w:rFonts w:ascii="Verdana" w:hAnsi="Verdana"/>
          <w:b/>
          <w:sz w:val="20"/>
          <w:szCs w:val="20"/>
          <w:lang w:val="en-GB"/>
        </w:rPr>
        <w:t>Background</w:t>
      </w:r>
      <w:r w:rsidR="003E2283" w:rsidRPr="000F6864">
        <w:rPr>
          <w:rFonts w:ascii="Verdana" w:hAnsi="Verdana"/>
          <w:b/>
          <w:sz w:val="20"/>
          <w:szCs w:val="20"/>
          <w:lang w:val="en-GB"/>
        </w:rPr>
        <w:t xml:space="preserve"> </w:t>
      </w:r>
    </w:p>
    <w:p w:rsidR="006157E0" w:rsidRPr="000F6864" w:rsidRDefault="006157E0" w:rsidP="000F6864">
      <w:pPr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/>
        </w:rPr>
        <w:t>Since 1999, all Norwegian higher education institutions are required to have a contact person for students with disabilities, and also a</w:t>
      </w:r>
      <w:r w:rsidR="001A20C2" w:rsidRPr="000F6864">
        <w:rPr>
          <w:rFonts w:ascii="Verdana" w:hAnsi="Verdana"/>
          <w:sz w:val="20"/>
          <w:lang w:val="en-GB"/>
        </w:rPr>
        <w:t>n</w:t>
      </w:r>
      <w:r w:rsidRPr="000F6864">
        <w:rPr>
          <w:rFonts w:ascii="Verdana" w:hAnsi="Verdana"/>
          <w:sz w:val="20"/>
          <w:lang w:val="en-GB"/>
        </w:rPr>
        <w:t xml:space="preserve"> </w:t>
      </w:r>
      <w:r w:rsidR="001A20C2" w:rsidRPr="000F6864">
        <w:rPr>
          <w:rFonts w:ascii="Verdana" w:hAnsi="Verdana"/>
          <w:sz w:val="20"/>
          <w:lang w:val="en-GB"/>
        </w:rPr>
        <w:t xml:space="preserve">action </w:t>
      </w:r>
      <w:r w:rsidRPr="000F6864">
        <w:rPr>
          <w:rFonts w:ascii="Verdana" w:hAnsi="Verdana"/>
          <w:sz w:val="20"/>
          <w:lang w:val="en-GB"/>
        </w:rPr>
        <w:t xml:space="preserve">plan for disabled students to make each higher education institution (HEI) more accessible, and to </w:t>
      </w:r>
      <w:r w:rsidRPr="000F6864">
        <w:rPr>
          <w:rFonts w:ascii="Verdana" w:hAnsi="Verdana"/>
          <w:sz w:val="20"/>
          <w:lang w:val="en-GB" w:eastAsia="nb-NO"/>
        </w:rPr>
        <w:t xml:space="preserve">create an inclusive learning environment for students with disabilities. Since 2005, all higher education institutions are also </w:t>
      </w:r>
      <w:r w:rsidR="001A20C2" w:rsidRPr="000F6864">
        <w:rPr>
          <w:rFonts w:ascii="Verdana" w:hAnsi="Verdana"/>
          <w:sz w:val="20"/>
          <w:lang w:val="en-GB" w:eastAsia="nb-NO"/>
        </w:rPr>
        <w:t xml:space="preserve">obliged by law to </w:t>
      </w:r>
      <w:r w:rsidRPr="000F6864">
        <w:rPr>
          <w:rFonts w:ascii="Verdana" w:hAnsi="Verdana"/>
          <w:sz w:val="20"/>
          <w:lang w:val="en-GB" w:eastAsia="nb-NO"/>
        </w:rPr>
        <w:t>have a learning environment committee composed of both staff and students which is responsible for the overall learning environment</w:t>
      </w:r>
      <w:r w:rsidR="00110E25" w:rsidRPr="000F6864">
        <w:rPr>
          <w:rFonts w:ascii="Verdana" w:hAnsi="Verdana"/>
          <w:sz w:val="20"/>
          <w:lang w:val="en-GB" w:eastAsia="nb-NO"/>
        </w:rPr>
        <w:t xml:space="preserve"> of the institution</w:t>
      </w:r>
      <w:r w:rsidRPr="000F6864">
        <w:rPr>
          <w:rFonts w:ascii="Verdana" w:hAnsi="Verdana"/>
          <w:sz w:val="20"/>
          <w:lang w:val="en-GB" w:eastAsia="nb-NO"/>
        </w:rPr>
        <w:t xml:space="preserve">. </w:t>
      </w:r>
    </w:p>
    <w:p w:rsidR="005434B1" w:rsidRPr="000F6864" w:rsidRDefault="005434B1" w:rsidP="000F6864">
      <w:pPr>
        <w:pStyle w:val="NormalWeb"/>
        <w:jc w:val="both"/>
        <w:rPr>
          <w:rFonts w:ascii="Verdana" w:hAnsi="Verdana"/>
          <w:sz w:val="20"/>
          <w:szCs w:val="20"/>
          <w:lang w:val="en-GB"/>
        </w:rPr>
      </w:pPr>
      <w:r w:rsidRPr="000F6864">
        <w:rPr>
          <w:rFonts w:ascii="Verdana" w:hAnsi="Verdana"/>
          <w:sz w:val="20"/>
          <w:szCs w:val="20"/>
          <w:lang w:val="en-GB"/>
        </w:rPr>
        <w:t xml:space="preserve">Detailed information about services offered </w:t>
      </w:r>
      <w:r w:rsidR="001A20C2" w:rsidRPr="000F6864">
        <w:rPr>
          <w:rFonts w:ascii="Verdana" w:hAnsi="Verdana"/>
          <w:sz w:val="20"/>
          <w:szCs w:val="20"/>
          <w:lang w:val="en-GB"/>
        </w:rPr>
        <w:t xml:space="preserve">to disabled students </w:t>
      </w:r>
      <w:r w:rsidRPr="000F6864">
        <w:rPr>
          <w:rFonts w:ascii="Verdana" w:hAnsi="Verdana"/>
          <w:sz w:val="20"/>
          <w:szCs w:val="20"/>
          <w:lang w:val="en-GB"/>
        </w:rPr>
        <w:t xml:space="preserve">by </w:t>
      </w:r>
      <w:r w:rsidR="001A20C2" w:rsidRPr="000F6864">
        <w:rPr>
          <w:rFonts w:ascii="Verdana" w:hAnsi="Verdana"/>
          <w:sz w:val="20"/>
          <w:szCs w:val="20"/>
          <w:lang w:val="en-GB"/>
        </w:rPr>
        <w:t>Norwegian</w:t>
      </w:r>
      <w:r w:rsidRPr="000F6864">
        <w:rPr>
          <w:rFonts w:ascii="Verdana" w:hAnsi="Verdana"/>
          <w:sz w:val="20"/>
          <w:szCs w:val="20"/>
          <w:lang w:val="en-GB"/>
        </w:rPr>
        <w:t xml:space="preserve"> higher education institutions can be found in the Higher Education Accessibility Guide (HEAG)</w:t>
      </w:r>
      <w:r w:rsidR="00EF3056" w:rsidRPr="000F6864">
        <w:rPr>
          <w:rFonts w:ascii="Verdana" w:hAnsi="Verdana"/>
          <w:sz w:val="20"/>
          <w:szCs w:val="20"/>
          <w:lang w:val="en-GB"/>
        </w:rPr>
        <w:t xml:space="preserve">, </w:t>
      </w:r>
      <w:r w:rsidR="001A20C2" w:rsidRPr="000F6864">
        <w:rPr>
          <w:rFonts w:ascii="Verdana" w:hAnsi="Verdana"/>
          <w:sz w:val="20"/>
          <w:szCs w:val="20"/>
          <w:lang w:val="en-GB"/>
        </w:rPr>
        <w:t xml:space="preserve">managed by </w:t>
      </w:r>
      <w:r w:rsidR="00EF3056" w:rsidRPr="000F6864">
        <w:rPr>
          <w:rFonts w:ascii="Verdana" w:hAnsi="Verdana"/>
          <w:sz w:val="20"/>
          <w:szCs w:val="20"/>
          <w:lang w:val="en-GB"/>
        </w:rPr>
        <w:t>the European Agency for Development in Special Needs Education.</w:t>
      </w:r>
      <w:r w:rsidRPr="000F6864">
        <w:rPr>
          <w:rFonts w:ascii="Verdana" w:hAnsi="Verdana"/>
          <w:sz w:val="20"/>
          <w:szCs w:val="20"/>
          <w:lang w:val="en-GB"/>
        </w:rPr>
        <w:t xml:space="preserve"> </w:t>
      </w:r>
      <w:r w:rsidR="00EF3056" w:rsidRPr="000F6864">
        <w:rPr>
          <w:rFonts w:ascii="Verdana" w:hAnsi="Verdana"/>
          <w:sz w:val="20"/>
          <w:szCs w:val="20"/>
          <w:lang w:val="en-GB"/>
        </w:rPr>
        <w:t xml:space="preserve">HEAG is </w:t>
      </w:r>
      <w:r w:rsidRPr="000F6864">
        <w:rPr>
          <w:rFonts w:ascii="Verdana" w:hAnsi="Verdana"/>
          <w:sz w:val="20"/>
          <w:szCs w:val="20"/>
          <w:lang w:val="en-GB"/>
        </w:rPr>
        <w:t xml:space="preserve">a guide to disability support services in higher education institutions across Europe, see </w:t>
      </w:r>
      <w:hyperlink r:id="rId7" w:history="1">
        <w:r w:rsidRPr="000F6864">
          <w:rPr>
            <w:rStyle w:val="Hyperlink"/>
            <w:rFonts w:ascii="Verdana" w:hAnsi="Verdana"/>
            <w:sz w:val="20"/>
            <w:szCs w:val="20"/>
            <w:lang w:val="en-GB"/>
          </w:rPr>
          <w:t>http://www.european-agency.org/agency-projects/heag</w:t>
        </w:r>
      </w:hyperlink>
      <w:r w:rsidRPr="000F6864">
        <w:rPr>
          <w:rFonts w:ascii="Verdana" w:hAnsi="Verdana"/>
          <w:sz w:val="20"/>
          <w:szCs w:val="20"/>
          <w:lang w:val="en-GB"/>
        </w:rPr>
        <w:t>.</w:t>
      </w:r>
    </w:p>
    <w:p w:rsidR="00EF3056" w:rsidRPr="000F6864" w:rsidRDefault="00EF3056" w:rsidP="000F6864">
      <w:pPr>
        <w:spacing w:before="100" w:beforeAutospacing="1" w:after="100" w:afterAutospacing="1"/>
        <w:jc w:val="both"/>
        <w:rPr>
          <w:rFonts w:ascii="Verdana" w:hAnsi="Verdana"/>
          <w:b/>
          <w:sz w:val="20"/>
          <w:lang w:val="en-GB" w:eastAsia="nb-NO"/>
        </w:rPr>
      </w:pPr>
    </w:p>
    <w:p w:rsidR="003E2283" w:rsidRPr="000F6864" w:rsidRDefault="003E2283" w:rsidP="000F6864">
      <w:pPr>
        <w:spacing w:before="100" w:beforeAutospacing="1" w:after="100" w:afterAutospacing="1"/>
        <w:jc w:val="both"/>
        <w:rPr>
          <w:rFonts w:ascii="Verdana" w:hAnsi="Verdana"/>
          <w:b/>
          <w:sz w:val="20"/>
          <w:lang w:val="en-GB" w:eastAsia="nb-NO"/>
        </w:rPr>
      </w:pPr>
      <w:r w:rsidRPr="000F6864">
        <w:rPr>
          <w:rFonts w:ascii="Verdana" w:hAnsi="Verdana"/>
          <w:b/>
          <w:sz w:val="20"/>
          <w:lang w:val="en-GB" w:eastAsia="nb-NO"/>
        </w:rPr>
        <w:t>What does Universell do?</w:t>
      </w:r>
    </w:p>
    <w:p w:rsidR="007874A3" w:rsidRPr="000F6864" w:rsidRDefault="007874A3" w:rsidP="000F6864">
      <w:pPr>
        <w:spacing w:before="100" w:beforeAutospacing="1" w:after="100" w:afterAutospacing="1"/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 xml:space="preserve">The </w:t>
      </w:r>
      <w:r w:rsidR="00512050" w:rsidRPr="000F6864">
        <w:rPr>
          <w:rFonts w:ascii="Verdana" w:hAnsi="Verdana"/>
          <w:sz w:val="20"/>
          <w:lang w:val="en-GB" w:eastAsia="nb-NO"/>
        </w:rPr>
        <w:t xml:space="preserve">original </w:t>
      </w:r>
      <w:r w:rsidR="003E2283" w:rsidRPr="000F6864">
        <w:rPr>
          <w:rFonts w:ascii="Verdana" w:hAnsi="Verdana"/>
          <w:sz w:val="20"/>
          <w:lang w:val="en-GB" w:eastAsia="nb-NO"/>
        </w:rPr>
        <w:t xml:space="preserve">2003 </w:t>
      </w:r>
      <w:r w:rsidRPr="000F6864">
        <w:rPr>
          <w:rFonts w:ascii="Verdana" w:hAnsi="Verdana"/>
          <w:sz w:val="20"/>
          <w:lang w:val="en-GB" w:eastAsia="nb-NO"/>
        </w:rPr>
        <w:t xml:space="preserve">assignment </w:t>
      </w:r>
      <w:r w:rsidR="009674AB" w:rsidRPr="000F6864">
        <w:rPr>
          <w:rFonts w:ascii="Verdana" w:hAnsi="Verdana"/>
          <w:sz w:val="20"/>
          <w:lang w:val="en-GB" w:eastAsia="nb-NO"/>
        </w:rPr>
        <w:t>wa</w:t>
      </w:r>
      <w:r w:rsidRPr="000F6864">
        <w:rPr>
          <w:rFonts w:ascii="Verdana" w:hAnsi="Verdana"/>
          <w:sz w:val="20"/>
          <w:lang w:val="en-GB" w:eastAsia="nb-NO"/>
        </w:rPr>
        <w:t>s to</w:t>
      </w:r>
      <w:r w:rsidR="00512050" w:rsidRPr="000F6864">
        <w:rPr>
          <w:rFonts w:ascii="Verdana" w:hAnsi="Verdana"/>
          <w:sz w:val="20"/>
          <w:lang w:val="en-GB" w:eastAsia="nb-NO"/>
        </w:rPr>
        <w:t>:</w:t>
      </w:r>
    </w:p>
    <w:p w:rsidR="007874A3" w:rsidRPr="000F6864" w:rsidRDefault="007874A3" w:rsidP="000F686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 xml:space="preserve">contribute to the </w:t>
      </w:r>
      <w:r w:rsidR="006605BD" w:rsidRPr="000F6864">
        <w:rPr>
          <w:rFonts w:ascii="Verdana" w:hAnsi="Verdana"/>
          <w:sz w:val="20"/>
          <w:lang w:val="en-GB" w:eastAsia="nb-NO"/>
        </w:rPr>
        <w:t xml:space="preserve">higher education </w:t>
      </w:r>
      <w:r w:rsidRPr="000F6864">
        <w:rPr>
          <w:rFonts w:ascii="Verdana" w:hAnsi="Verdana"/>
          <w:sz w:val="20"/>
          <w:lang w:val="en-GB" w:eastAsia="nb-NO"/>
        </w:rPr>
        <w:t xml:space="preserve">institutions' </w:t>
      </w:r>
      <w:r w:rsidR="008E77EF" w:rsidRPr="000F6864">
        <w:rPr>
          <w:rFonts w:ascii="Verdana" w:hAnsi="Verdana"/>
          <w:sz w:val="20"/>
          <w:lang w:val="en-GB" w:eastAsia="nb-NO"/>
        </w:rPr>
        <w:t xml:space="preserve">action </w:t>
      </w:r>
      <w:r w:rsidRPr="000F6864">
        <w:rPr>
          <w:rFonts w:ascii="Verdana" w:hAnsi="Verdana"/>
          <w:sz w:val="20"/>
          <w:lang w:val="en-GB" w:eastAsia="nb-NO"/>
        </w:rPr>
        <w:t xml:space="preserve">plans </w:t>
      </w:r>
      <w:r w:rsidR="006605BD" w:rsidRPr="000F6864">
        <w:rPr>
          <w:rFonts w:ascii="Verdana" w:hAnsi="Verdana"/>
          <w:sz w:val="20"/>
          <w:lang w:val="en-GB" w:eastAsia="nb-NO"/>
        </w:rPr>
        <w:t>regarding disabled students</w:t>
      </w:r>
      <w:r w:rsidR="008E77EF" w:rsidRPr="000F6864">
        <w:rPr>
          <w:rFonts w:ascii="Verdana" w:hAnsi="Verdana"/>
          <w:sz w:val="20"/>
          <w:lang w:val="en-GB" w:eastAsia="nb-NO"/>
        </w:rPr>
        <w:t xml:space="preserve"> through follow-up on implementation and advice in connection with revisions</w:t>
      </w:r>
    </w:p>
    <w:p w:rsidR="007874A3" w:rsidRPr="000F6864" w:rsidRDefault="007874A3" w:rsidP="000F686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 xml:space="preserve">offer support-on-demand to the </w:t>
      </w:r>
      <w:r w:rsidR="006605BD" w:rsidRPr="000F6864">
        <w:rPr>
          <w:rFonts w:ascii="Verdana" w:hAnsi="Verdana"/>
          <w:sz w:val="20"/>
          <w:lang w:val="en-GB" w:eastAsia="nb-NO"/>
        </w:rPr>
        <w:t>higher education institutions</w:t>
      </w:r>
    </w:p>
    <w:p w:rsidR="007874A3" w:rsidRPr="000F6864" w:rsidRDefault="00512050" w:rsidP="000F686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 xml:space="preserve">develop and maintain a </w:t>
      </w:r>
      <w:r w:rsidR="007874A3" w:rsidRPr="000F6864">
        <w:rPr>
          <w:rFonts w:ascii="Verdana" w:hAnsi="Verdana"/>
          <w:sz w:val="20"/>
          <w:lang w:val="en-GB" w:eastAsia="nb-NO"/>
        </w:rPr>
        <w:t xml:space="preserve">website  </w:t>
      </w:r>
    </w:p>
    <w:p w:rsidR="007874A3" w:rsidRPr="000F6864" w:rsidRDefault="0047122C" w:rsidP="000F686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>organis</w:t>
      </w:r>
      <w:r w:rsidR="007874A3" w:rsidRPr="000F6864">
        <w:rPr>
          <w:rFonts w:ascii="Verdana" w:hAnsi="Verdana"/>
          <w:sz w:val="20"/>
          <w:lang w:val="en-GB" w:eastAsia="nb-NO"/>
        </w:rPr>
        <w:t xml:space="preserve">e seminars and conferences for </w:t>
      </w:r>
      <w:r w:rsidR="00512050" w:rsidRPr="000F6864">
        <w:rPr>
          <w:rFonts w:ascii="Verdana" w:hAnsi="Verdana"/>
          <w:sz w:val="20"/>
          <w:lang w:val="en-GB" w:eastAsia="nb-NO"/>
        </w:rPr>
        <w:t>higher education staff</w:t>
      </w:r>
      <w:r w:rsidR="007874A3" w:rsidRPr="000F6864">
        <w:rPr>
          <w:rFonts w:ascii="Verdana" w:hAnsi="Verdana"/>
          <w:sz w:val="20"/>
          <w:lang w:val="en-GB" w:eastAsia="nb-NO"/>
        </w:rPr>
        <w:t xml:space="preserve"> working </w:t>
      </w:r>
      <w:r w:rsidR="00512050" w:rsidRPr="000F6864">
        <w:rPr>
          <w:rFonts w:ascii="Verdana" w:hAnsi="Verdana"/>
          <w:sz w:val="20"/>
          <w:lang w:val="en-GB" w:eastAsia="nb-NO"/>
        </w:rPr>
        <w:t>on</w:t>
      </w:r>
      <w:r w:rsidR="007874A3" w:rsidRPr="000F6864">
        <w:rPr>
          <w:rFonts w:ascii="Verdana" w:hAnsi="Verdana"/>
          <w:sz w:val="20"/>
          <w:lang w:val="en-GB" w:eastAsia="nb-NO"/>
        </w:rPr>
        <w:t xml:space="preserve"> universal design and </w:t>
      </w:r>
      <w:r w:rsidR="00512050" w:rsidRPr="000F6864">
        <w:rPr>
          <w:rFonts w:ascii="Verdana" w:hAnsi="Verdana"/>
          <w:sz w:val="20"/>
          <w:lang w:val="en-GB" w:eastAsia="nb-NO"/>
        </w:rPr>
        <w:t xml:space="preserve">matters regarding </w:t>
      </w:r>
      <w:r w:rsidR="007874A3" w:rsidRPr="000F6864">
        <w:rPr>
          <w:rFonts w:ascii="Verdana" w:hAnsi="Verdana"/>
          <w:sz w:val="20"/>
          <w:lang w:val="en-GB" w:eastAsia="nb-NO"/>
        </w:rPr>
        <w:t xml:space="preserve">disability </w:t>
      </w:r>
    </w:p>
    <w:p w:rsidR="007874A3" w:rsidRPr="000F6864" w:rsidRDefault="007874A3" w:rsidP="000F6864">
      <w:pPr>
        <w:numPr>
          <w:ilvl w:val="0"/>
          <w:numId w:val="1"/>
        </w:numPr>
        <w:spacing w:before="100" w:beforeAutospacing="1" w:after="240"/>
        <w:jc w:val="both"/>
        <w:rPr>
          <w:rFonts w:ascii="Verdana" w:hAnsi="Verdana"/>
          <w:sz w:val="20"/>
          <w:lang w:val="en-GB" w:eastAsia="nb-NO"/>
        </w:rPr>
      </w:pPr>
      <w:proofErr w:type="gramStart"/>
      <w:r w:rsidRPr="000F6864">
        <w:rPr>
          <w:rFonts w:ascii="Verdana" w:hAnsi="Verdana"/>
          <w:sz w:val="20"/>
          <w:lang w:val="en-GB" w:eastAsia="nb-NO"/>
        </w:rPr>
        <w:lastRenderedPageBreak/>
        <w:t>represent</w:t>
      </w:r>
      <w:proofErr w:type="gramEnd"/>
      <w:r w:rsidRPr="000F6864">
        <w:rPr>
          <w:rFonts w:ascii="Verdana" w:hAnsi="Verdana"/>
          <w:sz w:val="20"/>
          <w:lang w:val="en-GB" w:eastAsia="nb-NO"/>
        </w:rPr>
        <w:t xml:space="preserve"> the higher education sector </w:t>
      </w:r>
      <w:r w:rsidR="00512050" w:rsidRPr="000F6864">
        <w:rPr>
          <w:rFonts w:ascii="Verdana" w:hAnsi="Verdana"/>
          <w:sz w:val="20"/>
          <w:lang w:val="en-GB" w:eastAsia="nb-NO"/>
        </w:rPr>
        <w:t>on disability issues</w:t>
      </w:r>
      <w:r w:rsidR="00FA519D" w:rsidRPr="000F6864">
        <w:rPr>
          <w:rFonts w:ascii="Verdana" w:hAnsi="Verdana"/>
          <w:sz w:val="20"/>
          <w:lang w:val="en-GB" w:eastAsia="nb-NO"/>
        </w:rPr>
        <w:t>.</w:t>
      </w:r>
      <w:r w:rsidRPr="000F6864">
        <w:rPr>
          <w:rFonts w:ascii="Verdana" w:hAnsi="Verdana"/>
          <w:sz w:val="20"/>
          <w:lang w:val="en-GB" w:eastAsia="nb-NO"/>
        </w:rPr>
        <w:t xml:space="preserve"> </w:t>
      </w:r>
    </w:p>
    <w:p w:rsidR="009674AB" w:rsidRPr="000F6864" w:rsidRDefault="00512050" w:rsidP="000F6864">
      <w:pPr>
        <w:spacing w:before="100" w:beforeAutospacing="1" w:after="240"/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>In 2007, a number of new assignments were added, linked to the promotion</w:t>
      </w:r>
      <w:r w:rsidR="00404FF1" w:rsidRPr="000F6864">
        <w:rPr>
          <w:rFonts w:ascii="Verdana" w:hAnsi="Verdana"/>
          <w:sz w:val="20"/>
          <w:lang w:val="en-GB" w:eastAsia="nb-NO"/>
        </w:rPr>
        <w:t>, generalisation</w:t>
      </w:r>
      <w:r w:rsidRPr="000F6864">
        <w:rPr>
          <w:rFonts w:ascii="Verdana" w:hAnsi="Verdana"/>
          <w:sz w:val="20"/>
          <w:lang w:val="en-GB" w:eastAsia="nb-NO"/>
        </w:rPr>
        <w:t xml:space="preserve"> and implementation of </w:t>
      </w:r>
      <w:r w:rsidR="007874A3" w:rsidRPr="000F6864">
        <w:rPr>
          <w:rFonts w:ascii="Verdana" w:hAnsi="Verdana"/>
          <w:sz w:val="20"/>
          <w:lang w:val="en-GB" w:eastAsia="nb-NO"/>
        </w:rPr>
        <w:t xml:space="preserve">universal design </w:t>
      </w:r>
      <w:r w:rsidR="00404FF1" w:rsidRPr="000F6864">
        <w:rPr>
          <w:rFonts w:ascii="Verdana" w:hAnsi="Verdana"/>
          <w:sz w:val="20"/>
          <w:lang w:val="en-GB" w:eastAsia="nb-NO"/>
        </w:rPr>
        <w:t>in higher education.</w:t>
      </w:r>
      <w:r w:rsidR="0079328F" w:rsidRPr="000F6864">
        <w:rPr>
          <w:rFonts w:ascii="Verdana" w:hAnsi="Verdana"/>
          <w:sz w:val="20"/>
          <w:lang w:val="en-GB" w:eastAsia="nb-NO"/>
        </w:rPr>
        <w:t xml:space="preserve"> Universell should also encourage and promote the inclusion of universal design as part of the academic content of relevant study programmes</w:t>
      </w:r>
      <w:r w:rsidR="001A20C2" w:rsidRPr="000F6864">
        <w:rPr>
          <w:rFonts w:ascii="Verdana" w:hAnsi="Verdana"/>
          <w:sz w:val="20"/>
          <w:lang w:val="en-GB" w:eastAsia="nb-NO"/>
        </w:rPr>
        <w:t xml:space="preserve">, and follow </w:t>
      </w:r>
      <w:r w:rsidR="009674AB" w:rsidRPr="000F6864">
        <w:rPr>
          <w:rFonts w:ascii="Verdana" w:hAnsi="Verdana"/>
          <w:sz w:val="20"/>
          <w:lang w:val="en-GB" w:eastAsia="nb-NO"/>
        </w:rPr>
        <w:t xml:space="preserve">up </w:t>
      </w:r>
      <w:r w:rsidR="001A20C2" w:rsidRPr="000F6864">
        <w:rPr>
          <w:rFonts w:ascii="Verdana" w:hAnsi="Verdana"/>
          <w:sz w:val="20"/>
          <w:lang w:val="en-GB" w:eastAsia="nb-NO"/>
        </w:rPr>
        <w:t xml:space="preserve">the work of </w:t>
      </w:r>
      <w:r w:rsidR="009674AB" w:rsidRPr="000F6864">
        <w:rPr>
          <w:rFonts w:ascii="Verdana" w:hAnsi="Verdana"/>
          <w:sz w:val="20"/>
          <w:lang w:val="en-GB" w:eastAsia="nb-NO"/>
        </w:rPr>
        <w:t xml:space="preserve">the learning environment committees </w:t>
      </w:r>
      <w:r w:rsidR="001A20C2" w:rsidRPr="000F6864">
        <w:rPr>
          <w:rFonts w:ascii="Verdana" w:hAnsi="Verdana"/>
          <w:sz w:val="20"/>
          <w:lang w:val="en-GB" w:eastAsia="nb-NO"/>
        </w:rPr>
        <w:t>at</w:t>
      </w:r>
      <w:r w:rsidR="009674AB" w:rsidRPr="000F6864">
        <w:rPr>
          <w:rFonts w:ascii="Verdana" w:hAnsi="Verdana"/>
          <w:sz w:val="20"/>
          <w:lang w:val="en-GB" w:eastAsia="nb-NO"/>
        </w:rPr>
        <w:t xml:space="preserve"> the higher education institutions.</w:t>
      </w:r>
    </w:p>
    <w:p w:rsidR="00864516" w:rsidRPr="000F6864" w:rsidRDefault="00864516" w:rsidP="000F6864">
      <w:pPr>
        <w:spacing w:before="100" w:beforeAutospacing="1" w:after="240"/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 xml:space="preserve">Universell is </w:t>
      </w:r>
      <w:r w:rsidR="00FA519D" w:rsidRPr="000F6864">
        <w:rPr>
          <w:rFonts w:ascii="Verdana" w:hAnsi="Verdana"/>
          <w:sz w:val="20"/>
          <w:lang w:val="en-GB" w:eastAsia="nb-NO"/>
        </w:rPr>
        <w:t xml:space="preserve">the </w:t>
      </w:r>
      <w:r w:rsidRPr="000F6864">
        <w:rPr>
          <w:rFonts w:ascii="Verdana" w:hAnsi="Verdana"/>
          <w:sz w:val="20"/>
          <w:lang w:val="en-GB" w:eastAsia="nb-NO"/>
        </w:rPr>
        <w:t xml:space="preserve">Norwegian representative in the </w:t>
      </w:r>
      <w:r w:rsidR="008E77EF" w:rsidRPr="000F6864">
        <w:rPr>
          <w:rFonts w:ascii="Verdana" w:hAnsi="Verdana"/>
          <w:sz w:val="20"/>
          <w:lang w:val="en-GB" w:eastAsia="nb-NO"/>
        </w:rPr>
        <w:t xml:space="preserve">European </w:t>
      </w:r>
      <w:r w:rsidRPr="000F6864">
        <w:rPr>
          <w:rFonts w:ascii="Verdana" w:hAnsi="Verdana"/>
          <w:sz w:val="20"/>
          <w:lang w:val="en-GB" w:eastAsia="nb-NO"/>
        </w:rPr>
        <w:t>Higher Education Accessibility Guide (HEAG)</w:t>
      </w:r>
      <w:r w:rsidR="005434B1" w:rsidRPr="000F6864">
        <w:rPr>
          <w:rFonts w:ascii="Verdana" w:hAnsi="Verdana"/>
          <w:sz w:val="20"/>
          <w:lang w:val="en-GB" w:eastAsia="nb-NO"/>
        </w:rPr>
        <w:t xml:space="preserve"> project</w:t>
      </w:r>
      <w:r w:rsidR="008E77EF" w:rsidRPr="000F6864">
        <w:rPr>
          <w:rFonts w:ascii="Verdana" w:hAnsi="Verdana"/>
          <w:sz w:val="20"/>
          <w:lang w:val="en-GB" w:eastAsia="nb-NO"/>
        </w:rPr>
        <w:t>, and was active in the establishment of the Nordic Network for Disability Coordinators (NNDC)</w:t>
      </w:r>
      <w:r w:rsidR="005434B1" w:rsidRPr="000F6864">
        <w:rPr>
          <w:rFonts w:ascii="Verdana" w:hAnsi="Verdana"/>
          <w:sz w:val="20"/>
          <w:lang w:val="en-GB" w:eastAsia="nb-NO"/>
        </w:rPr>
        <w:t>.</w:t>
      </w:r>
    </w:p>
    <w:p w:rsidR="005434B1" w:rsidRPr="000F6864" w:rsidRDefault="005434B1" w:rsidP="000F6864">
      <w:pPr>
        <w:pStyle w:val="NormalWeb"/>
        <w:jc w:val="both"/>
        <w:rPr>
          <w:rFonts w:ascii="Verdana" w:hAnsi="Verdana"/>
          <w:b/>
          <w:sz w:val="20"/>
          <w:szCs w:val="20"/>
          <w:lang w:val="en-GB"/>
        </w:rPr>
      </w:pPr>
    </w:p>
    <w:p w:rsidR="006157E0" w:rsidRPr="000F6864" w:rsidRDefault="006157E0" w:rsidP="000F6864">
      <w:pPr>
        <w:pStyle w:val="NormalWeb"/>
        <w:jc w:val="both"/>
        <w:rPr>
          <w:rFonts w:ascii="Verdana" w:hAnsi="Verdana"/>
          <w:b/>
          <w:sz w:val="20"/>
          <w:szCs w:val="20"/>
          <w:lang w:val="en-GB"/>
        </w:rPr>
      </w:pPr>
      <w:r w:rsidRPr="000F6864">
        <w:rPr>
          <w:rFonts w:ascii="Verdana" w:hAnsi="Verdana"/>
          <w:b/>
          <w:sz w:val="20"/>
          <w:szCs w:val="20"/>
          <w:lang w:val="en-GB"/>
        </w:rPr>
        <w:t>What are the results of the work of Universell?</w:t>
      </w:r>
    </w:p>
    <w:p w:rsidR="00191B8B" w:rsidRPr="000F6864" w:rsidRDefault="005434B1" w:rsidP="000F6864">
      <w:pPr>
        <w:pStyle w:val="NormalWeb"/>
        <w:numPr>
          <w:ilvl w:val="0"/>
          <w:numId w:val="9"/>
        </w:numPr>
        <w:jc w:val="both"/>
        <w:rPr>
          <w:rFonts w:ascii="Verdana" w:hAnsi="Verdana"/>
          <w:sz w:val="20"/>
          <w:szCs w:val="20"/>
          <w:lang w:val="en-GB"/>
        </w:rPr>
      </w:pPr>
      <w:r w:rsidRPr="000F6864">
        <w:rPr>
          <w:rFonts w:ascii="Verdana" w:hAnsi="Verdana"/>
          <w:sz w:val="20"/>
          <w:szCs w:val="20"/>
          <w:lang w:val="en-GB"/>
        </w:rPr>
        <w:t xml:space="preserve">One </w:t>
      </w:r>
      <w:r w:rsidR="001A20C2" w:rsidRPr="000F6864">
        <w:rPr>
          <w:rFonts w:ascii="Verdana" w:hAnsi="Verdana"/>
          <w:sz w:val="20"/>
          <w:szCs w:val="20"/>
          <w:lang w:val="en-GB"/>
        </w:rPr>
        <w:t xml:space="preserve">result </w:t>
      </w:r>
      <w:r w:rsidR="00191B8B" w:rsidRPr="000F6864">
        <w:rPr>
          <w:rFonts w:ascii="Verdana" w:hAnsi="Verdana"/>
          <w:sz w:val="20"/>
          <w:szCs w:val="20"/>
          <w:lang w:val="en-GB"/>
        </w:rPr>
        <w:t xml:space="preserve">is the establishment </w:t>
      </w:r>
      <w:r w:rsidR="008E77EF" w:rsidRPr="000F6864">
        <w:rPr>
          <w:rFonts w:ascii="Verdana" w:hAnsi="Verdana"/>
          <w:sz w:val="20"/>
          <w:szCs w:val="20"/>
          <w:lang w:val="en-GB"/>
        </w:rPr>
        <w:t xml:space="preserve">and running </w:t>
      </w:r>
      <w:r w:rsidR="00191B8B" w:rsidRPr="000F6864">
        <w:rPr>
          <w:rFonts w:ascii="Verdana" w:hAnsi="Verdana"/>
          <w:sz w:val="20"/>
          <w:szCs w:val="20"/>
          <w:lang w:val="en-GB"/>
        </w:rPr>
        <w:t xml:space="preserve">of </w:t>
      </w:r>
      <w:r w:rsidR="006157E0" w:rsidRPr="000F6864">
        <w:rPr>
          <w:rFonts w:ascii="Verdana" w:hAnsi="Verdana"/>
          <w:sz w:val="20"/>
          <w:szCs w:val="20"/>
          <w:lang w:val="en-GB"/>
        </w:rPr>
        <w:t>a</w:t>
      </w:r>
      <w:r w:rsidR="00191B8B" w:rsidRPr="000F6864">
        <w:rPr>
          <w:rFonts w:ascii="Verdana" w:hAnsi="Verdana"/>
          <w:sz w:val="20"/>
          <w:szCs w:val="20"/>
          <w:lang w:val="en-GB"/>
        </w:rPr>
        <w:t>n active</w:t>
      </w:r>
      <w:r w:rsidR="006157E0" w:rsidRPr="000F6864">
        <w:rPr>
          <w:rFonts w:ascii="Verdana" w:hAnsi="Verdana"/>
          <w:sz w:val="20"/>
          <w:szCs w:val="20"/>
          <w:lang w:val="en-GB"/>
        </w:rPr>
        <w:t xml:space="preserve"> network for cooperation and exchange of best practice between disability staff in higher education institutions. </w:t>
      </w:r>
    </w:p>
    <w:p w:rsidR="006157E0" w:rsidRPr="000F6864" w:rsidRDefault="008E77EF" w:rsidP="000F6864">
      <w:pPr>
        <w:pStyle w:val="NormalWeb"/>
        <w:ind w:left="708"/>
        <w:jc w:val="both"/>
        <w:rPr>
          <w:rFonts w:ascii="Verdana" w:hAnsi="Verdana"/>
          <w:sz w:val="20"/>
          <w:szCs w:val="20"/>
          <w:lang w:val="en-GB"/>
        </w:rPr>
      </w:pPr>
      <w:r w:rsidRPr="000F6864">
        <w:rPr>
          <w:rFonts w:ascii="Verdana" w:hAnsi="Verdana"/>
          <w:sz w:val="20"/>
          <w:szCs w:val="20"/>
          <w:lang w:val="en-GB"/>
        </w:rPr>
        <w:t>In addition, a</w:t>
      </w:r>
      <w:r w:rsidR="006157E0" w:rsidRPr="000F6864">
        <w:rPr>
          <w:rFonts w:ascii="Verdana" w:hAnsi="Verdana"/>
          <w:sz w:val="20"/>
          <w:szCs w:val="20"/>
          <w:lang w:val="en-GB"/>
        </w:rPr>
        <w:t xml:space="preserve"> similar network is </w:t>
      </w:r>
      <w:r w:rsidRPr="000F6864">
        <w:rPr>
          <w:rFonts w:ascii="Verdana" w:hAnsi="Verdana"/>
          <w:sz w:val="20"/>
          <w:szCs w:val="20"/>
          <w:lang w:val="en-GB"/>
        </w:rPr>
        <w:t xml:space="preserve">underway </w:t>
      </w:r>
      <w:r w:rsidR="006157E0" w:rsidRPr="000F6864">
        <w:rPr>
          <w:rFonts w:ascii="Verdana" w:hAnsi="Verdana"/>
          <w:sz w:val="20"/>
          <w:szCs w:val="20"/>
          <w:lang w:val="en-GB"/>
        </w:rPr>
        <w:t xml:space="preserve">between the members of the higher education institutions' learning environment committees. </w:t>
      </w:r>
    </w:p>
    <w:p w:rsidR="006157E0" w:rsidRPr="000F6864" w:rsidRDefault="006157E0" w:rsidP="000F6864">
      <w:pPr>
        <w:jc w:val="both"/>
        <w:rPr>
          <w:rFonts w:ascii="Verdana" w:hAnsi="Verdana"/>
          <w:b/>
          <w:bCs/>
          <w:sz w:val="20"/>
          <w:lang w:val="en-GB" w:eastAsia="nb-NO"/>
        </w:rPr>
      </w:pPr>
    </w:p>
    <w:p w:rsidR="007874A3" w:rsidRPr="000F6864" w:rsidRDefault="00191B8B" w:rsidP="000F6864">
      <w:pPr>
        <w:pStyle w:val="ListParagraph"/>
        <w:numPr>
          <w:ilvl w:val="0"/>
          <w:numId w:val="9"/>
        </w:numPr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bCs/>
          <w:sz w:val="20"/>
          <w:lang w:val="en-GB" w:eastAsia="nb-NO"/>
        </w:rPr>
        <w:t xml:space="preserve">Another is an internet </w:t>
      </w:r>
      <w:proofErr w:type="gramStart"/>
      <w:r w:rsidR="001A20C2" w:rsidRPr="000F6864">
        <w:rPr>
          <w:rFonts w:ascii="Verdana" w:hAnsi="Verdana"/>
          <w:bCs/>
          <w:sz w:val="20"/>
          <w:lang w:val="en-GB" w:eastAsia="nb-NO"/>
        </w:rPr>
        <w:t>site,</w:t>
      </w:r>
      <w:proofErr w:type="gramEnd"/>
      <w:r w:rsidRPr="000F6864">
        <w:rPr>
          <w:rFonts w:ascii="Verdana" w:hAnsi="Verdana"/>
          <w:bCs/>
          <w:sz w:val="20"/>
          <w:lang w:val="en-GB" w:eastAsia="nb-NO"/>
        </w:rPr>
        <w:t xml:space="preserve"> </w:t>
      </w:r>
      <w:r w:rsidR="001A20C2" w:rsidRPr="000F6864">
        <w:rPr>
          <w:rFonts w:ascii="Verdana" w:hAnsi="Verdana"/>
          <w:bCs/>
          <w:sz w:val="20"/>
          <w:lang w:val="en-GB" w:eastAsia="nb-NO"/>
        </w:rPr>
        <w:t xml:space="preserve">see </w:t>
      </w:r>
      <w:hyperlink r:id="rId8" w:history="1">
        <w:r w:rsidR="001A20C2" w:rsidRPr="000F6864">
          <w:rPr>
            <w:rStyle w:val="Hyperlink"/>
            <w:rFonts w:ascii="Verdana" w:hAnsi="Verdana"/>
            <w:bCs/>
            <w:sz w:val="20"/>
            <w:lang w:val="en-GB" w:eastAsia="nb-NO"/>
          </w:rPr>
          <w:t>www.universell.no</w:t>
        </w:r>
      </w:hyperlink>
      <w:r w:rsidR="00110E25" w:rsidRPr="000F6864">
        <w:rPr>
          <w:rFonts w:ascii="Verdana" w:hAnsi="Verdana"/>
          <w:bCs/>
          <w:sz w:val="20"/>
          <w:lang w:val="en-GB" w:eastAsia="nb-NO"/>
        </w:rPr>
        <w:t>,</w:t>
      </w:r>
      <w:r w:rsidRPr="000F6864">
        <w:rPr>
          <w:rFonts w:ascii="Verdana" w:hAnsi="Verdana"/>
          <w:bCs/>
          <w:sz w:val="20"/>
          <w:lang w:val="en-GB" w:eastAsia="nb-NO"/>
        </w:rPr>
        <w:t xml:space="preserve"> for cooperation, advice, and exchange of information</w:t>
      </w:r>
      <w:r w:rsidR="006157E0" w:rsidRPr="000F6864">
        <w:rPr>
          <w:rFonts w:ascii="Verdana" w:hAnsi="Verdana"/>
          <w:sz w:val="20"/>
          <w:lang w:val="en-GB" w:eastAsia="nb-NO"/>
        </w:rPr>
        <w:t xml:space="preserve"> </w:t>
      </w:r>
      <w:r w:rsidRPr="000F6864">
        <w:rPr>
          <w:rFonts w:ascii="Verdana" w:hAnsi="Verdana"/>
          <w:sz w:val="20"/>
          <w:lang w:val="en-GB" w:eastAsia="nb-NO"/>
        </w:rPr>
        <w:t xml:space="preserve">on learning environment, </w:t>
      </w:r>
      <w:r w:rsidR="006157E0" w:rsidRPr="000F6864">
        <w:rPr>
          <w:rFonts w:ascii="Verdana" w:hAnsi="Verdana"/>
          <w:sz w:val="20"/>
          <w:lang w:val="en-GB" w:eastAsia="nb-NO"/>
        </w:rPr>
        <w:t>univers</w:t>
      </w:r>
      <w:r w:rsidRPr="000F6864">
        <w:rPr>
          <w:rFonts w:ascii="Verdana" w:hAnsi="Verdana"/>
          <w:sz w:val="20"/>
          <w:lang w:val="en-GB" w:eastAsia="nb-NO"/>
        </w:rPr>
        <w:t>a</w:t>
      </w:r>
      <w:r w:rsidR="006157E0" w:rsidRPr="000F6864">
        <w:rPr>
          <w:rFonts w:ascii="Verdana" w:hAnsi="Verdana"/>
          <w:sz w:val="20"/>
          <w:lang w:val="en-GB" w:eastAsia="nb-NO"/>
        </w:rPr>
        <w:t xml:space="preserve">l </w:t>
      </w:r>
      <w:r w:rsidRPr="000F6864">
        <w:rPr>
          <w:rFonts w:ascii="Verdana" w:hAnsi="Verdana"/>
          <w:sz w:val="20"/>
          <w:lang w:val="en-GB" w:eastAsia="nb-NO"/>
        </w:rPr>
        <w:t>design</w:t>
      </w:r>
      <w:r w:rsidR="00110E25" w:rsidRPr="000F6864">
        <w:rPr>
          <w:rFonts w:ascii="Verdana" w:hAnsi="Verdana"/>
          <w:sz w:val="20"/>
          <w:lang w:val="en-GB" w:eastAsia="nb-NO"/>
        </w:rPr>
        <w:t>,</w:t>
      </w:r>
      <w:r w:rsidRPr="000F6864">
        <w:rPr>
          <w:rFonts w:ascii="Verdana" w:hAnsi="Verdana"/>
          <w:sz w:val="20"/>
          <w:lang w:val="en-GB" w:eastAsia="nb-NO"/>
        </w:rPr>
        <w:t xml:space="preserve"> and inclusive solutions in higher education. </w:t>
      </w:r>
      <w:r w:rsidR="00FA519D" w:rsidRPr="000F6864">
        <w:rPr>
          <w:rFonts w:ascii="Verdana" w:hAnsi="Verdana"/>
          <w:sz w:val="20"/>
          <w:lang w:val="en-GB" w:eastAsia="nb-NO"/>
        </w:rPr>
        <w:t xml:space="preserve">It contains a </w:t>
      </w:r>
      <w:r w:rsidR="0047122C" w:rsidRPr="000F6864">
        <w:rPr>
          <w:rFonts w:ascii="Verdana" w:hAnsi="Verdana"/>
          <w:sz w:val="20"/>
          <w:lang w:val="en-GB" w:eastAsia="nb-NO"/>
        </w:rPr>
        <w:t xml:space="preserve">lot of useful information and advice, like a </w:t>
      </w:r>
      <w:r w:rsidR="00FA519D" w:rsidRPr="000F6864">
        <w:rPr>
          <w:rFonts w:ascii="Verdana" w:hAnsi="Verdana"/>
          <w:sz w:val="20"/>
          <w:lang w:val="en-GB" w:eastAsia="nb-NO"/>
        </w:rPr>
        <w:t xml:space="preserve">guide </w:t>
      </w:r>
      <w:r w:rsidR="0047122C" w:rsidRPr="000F6864">
        <w:rPr>
          <w:rFonts w:ascii="Verdana" w:hAnsi="Verdana"/>
          <w:sz w:val="20"/>
          <w:lang w:val="en-GB" w:eastAsia="nb-NO"/>
        </w:rPr>
        <w:t xml:space="preserve">for the </w:t>
      </w:r>
      <w:r w:rsidR="00FA519D" w:rsidRPr="000F6864">
        <w:rPr>
          <w:rFonts w:ascii="Verdana" w:hAnsi="Verdana"/>
          <w:sz w:val="20"/>
          <w:lang w:val="en-GB" w:eastAsia="nb-NO"/>
        </w:rPr>
        <w:t>develop</w:t>
      </w:r>
      <w:r w:rsidR="0047122C" w:rsidRPr="000F6864">
        <w:rPr>
          <w:rFonts w:ascii="Verdana" w:hAnsi="Verdana"/>
          <w:sz w:val="20"/>
          <w:lang w:val="en-GB" w:eastAsia="nb-NO"/>
        </w:rPr>
        <w:t>ment of</w:t>
      </w:r>
      <w:r w:rsidR="00FA519D" w:rsidRPr="000F6864">
        <w:rPr>
          <w:rFonts w:ascii="Verdana" w:hAnsi="Verdana"/>
          <w:sz w:val="20"/>
          <w:lang w:val="en-GB" w:eastAsia="nb-NO"/>
        </w:rPr>
        <w:t xml:space="preserve"> action plan</w:t>
      </w:r>
      <w:r w:rsidR="00110E25" w:rsidRPr="000F6864">
        <w:rPr>
          <w:rFonts w:ascii="Verdana" w:hAnsi="Verdana"/>
          <w:sz w:val="20"/>
          <w:lang w:val="en-GB" w:eastAsia="nb-NO"/>
        </w:rPr>
        <w:t>s</w:t>
      </w:r>
      <w:r w:rsidR="00FA519D" w:rsidRPr="000F6864">
        <w:rPr>
          <w:rFonts w:ascii="Verdana" w:hAnsi="Verdana"/>
          <w:sz w:val="20"/>
          <w:lang w:val="en-GB" w:eastAsia="nb-NO"/>
        </w:rPr>
        <w:t xml:space="preserve"> </w:t>
      </w:r>
      <w:r w:rsidR="0047122C" w:rsidRPr="000F6864">
        <w:rPr>
          <w:rFonts w:ascii="Verdana" w:hAnsi="Verdana"/>
          <w:sz w:val="20"/>
          <w:lang w:val="en-GB" w:eastAsia="nb-NO"/>
        </w:rPr>
        <w:t xml:space="preserve">for </w:t>
      </w:r>
      <w:r w:rsidR="00FA519D" w:rsidRPr="000F6864">
        <w:rPr>
          <w:rFonts w:ascii="Verdana" w:hAnsi="Verdana"/>
          <w:sz w:val="20"/>
          <w:lang w:val="en-GB" w:eastAsia="nb-NO"/>
        </w:rPr>
        <w:t xml:space="preserve">disabled students, </w:t>
      </w:r>
      <w:r w:rsidR="0047122C" w:rsidRPr="000F6864">
        <w:rPr>
          <w:rFonts w:ascii="Verdana" w:hAnsi="Verdana"/>
          <w:sz w:val="20"/>
          <w:lang w:val="en-GB" w:eastAsia="nb-NO"/>
        </w:rPr>
        <w:t xml:space="preserve">and many examples of </w:t>
      </w:r>
      <w:r w:rsidR="00FA519D" w:rsidRPr="000F6864">
        <w:rPr>
          <w:rFonts w:ascii="Verdana" w:hAnsi="Verdana"/>
          <w:sz w:val="20"/>
          <w:lang w:val="en-GB" w:eastAsia="nb-NO"/>
        </w:rPr>
        <w:t>educational and technical adaptations that can be considered for students with various disabilities</w:t>
      </w:r>
      <w:r w:rsidR="008E77EF" w:rsidRPr="000F6864">
        <w:rPr>
          <w:rFonts w:ascii="Verdana" w:hAnsi="Verdana"/>
          <w:sz w:val="20"/>
          <w:lang w:val="en-GB" w:eastAsia="nb-NO"/>
        </w:rPr>
        <w:t>, as well as references to relevant policy documents and legal texts</w:t>
      </w:r>
      <w:r w:rsidR="0047122C" w:rsidRPr="000F6864">
        <w:rPr>
          <w:rFonts w:ascii="Verdana" w:hAnsi="Verdana"/>
          <w:sz w:val="20"/>
          <w:lang w:val="en-GB" w:eastAsia="nb-NO"/>
        </w:rPr>
        <w:t xml:space="preserve">. </w:t>
      </w:r>
      <w:r w:rsidR="00FA519D" w:rsidRPr="000F6864">
        <w:rPr>
          <w:rFonts w:ascii="Verdana" w:hAnsi="Verdana"/>
          <w:sz w:val="20"/>
          <w:lang w:val="en-GB" w:eastAsia="nb-NO"/>
        </w:rPr>
        <w:t xml:space="preserve">The English part of this web page is rather modest, </w:t>
      </w:r>
      <w:r w:rsidR="0047122C" w:rsidRPr="000F6864">
        <w:rPr>
          <w:rFonts w:ascii="Verdana" w:hAnsi="Verdana"/>
          <w:sz w:val="20"/>
          <w:lang w:val="en-GB" w:eastAsia="nb-NO"/>
        </w:rPr>
        <w:t xml:space="preserve">however, </w:t>
      </w:r>
      <w:r w:rsidR="00FA519D" w:rsidRPr="000F6864">
        <w:rPr>
          <w:rFonts w:ascii="Verdana" w:hAnsi="Verdana"/>
          <w:sz w:val="20"/>
          <w:lang w:val="en-GB" w:eastAsia="nb-NO"/>
        </w:rPr>
        <w:t xml:space="preserve">and mainly aimed at international students with disabilities that consider studying in Norway. </w:t>
      </w:r>
    </w:p>
    <w:p w:rsidR="0047122C" w:rsidRPr="000F6864" w:rsidRDefault="0047122C" w:rsidP="000F6864">
      <w:pPr>
        <w:jc w:val="both"/>
        <w:rPr>
          <w:rFonts w:ascii="Verdana" w:hAnsi="Verdana"/>
          <w:sz w:val="20"/>
          <w:lang w:val="en-GB" w:eastAsia="nb-NO"/>
        </w:rPr>
      </w:pPr>
    </w:p>
    <w:p w:rsidR="0047122C" w:rsidRPr="000F6864" w:rsidRDefault="005434B1" w:rsidP="000F6864">
      <w:pPr>
        <w:pStyle w:val="ListParagraph"/>
        <w:numPr>
          <w:ilvl w:val="0"/>
          <w:numId w:val="9"/>
        </w:numPr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 xml:space="preserve">A third result is that </w:t>
      </w:r>
      <w:r w:rsidR="0047122C" w:rsidRPr="000F6864">
        <w:rPr>
          <w:rFonts w:ascii="Verdana" w:hAnsi="Verdana"/>
          <w:sz w:val="20"/>
          <w:lang w:val="en-GB" w:eastAsia="nb-NO"/>
        </w:rPr>
        <w:t xml:space="preserve">Universell provides a unique meeting place </w:t>
      </w:r>
      <w:r w:rsidR="008E77EF" w:rsidRPr="000F6864">
        <w:rPr>
          <w:rFonts w:ascii="Verdana" w:hAnsi="Verdana"/>
          <w:sz w:val="20"/>
          <w:lang w:val="en-GB" w:eastAsia="nb-NO"/>
        </w:rPr>
        <w:t xml:space="preserve">and training opportunities through national conferences and seminars both </w:t>
      </w:r>
      <w:r w:rsidR="0047122C" w:rsidRPr="000F6864">
        <w:rPr>
          <w:rFonts w:ascii="Verdana" w:hAnsi="Verdana"/>
          <w:sz w:val="20"/>
          <w:lang w:val="en-GB" w:eastAsia="nb-NO"/>
        </w:rPr>
        <w:t>for staff concerned with disability issues and universal design,</w:t>
      </w:r>
      <w:r w:rsidR="008E77EF" w:rsidRPr="000F6864">
        <w:rPr>
          <w:rFonts w:ascii="Verdana" w:hAnsi="Verdana"/>
          <w:sz w:val="20"/>
          <w:lang w:val="en-GB" w:eastAsia="nb-NO"/>
        </w:rPr>
        <w:t xml:space="preserve"> and for members of the institutional learning environment committees</w:t>
      </w:r>
      <w:r w:rsidR="0047122C" w:rsidRPr="000F6864">
        <w:rPr>
          <w:rFonts w:ascii="Verdana" w:hAnsi="Verdana"/>
          <w:sz w:val="20"/>
          <w:lang w:val="en-GB" w:eastAsia="nb-NO"/>
        </w:rPr>
        <w:t xml:space="preserve">. </w:t>
      </w:r>
    </w:p>
    <w:p w:rsidR="00CA61BF" w:rsidRPr="000F6864" w:rsidRDefault="00CA61BF" w:rsidP="000F6864">
      <w:pPr>
        <w:pStyle w:val="ListParagraph"/>
        <w:jc w:val="both"/>
        <w:rPr>
          <w:rFonts w:ascii="Verdana" w:hAnsi="Verdana"/>
          <w:sz w:val="20"/>
          <w:lang w:val="en-GB" w:eastAsia="nb-NO"/>
        </w:rPr>
      </w:pPr>
    </w:p>
    <w:p w:rsidR="00CA61BF" w:rsidRPr="000F6864" w:rsidRDefault="00CA61BF" w:rsidP="000F6864">
      <w:pPr>
        <w:pStyle w:val="ListParagraph"/>
        <w:numPr>
          <w:ilvl w:val="0"/>
          <w:numId w:val="9"/>
        </w:numPr>
        <w:jc w:val="both"/>
        <w:rPr>
          <w:rFonts w:ascii="Verdana" w:hAnsi="Verdana"/>
          <w:sz w:val="20"/>
          <w:lang w:val="en-GB" w:eastAsia="nb-NO"/>
        </w:rPr>
      </w:pPr>
      <w:r w:rsidRPr="000F6864">
        <w:rPr>
          <w:rFonts w:ascii="Verdana" w:hAnsi="Verdana"/>
          <w:sz w:val="20"/>
          <w:lang w:val="en-GB" w:eastAsia="nb-NO"/>
        </w:rPr>
        <w:t>A fourth result is valuable advice to the Ministry of Education and Research on the further development of higher education policies regarding</w:t>
      </w:r>
      <w:r w:rsidR="00EA0982" w:rsidRPr="000F6864">
        <w:rPr>
          <w:rFonts w:ascii="Verdana" w:hAnsi="Verdana"/>
          <w:sz w:val="20"/>
          <w:lang w:val="en-GB" w:eastAsia="nb-NO"/>
        </w:rPr>
        <w:t xml:space="preserve"> learning environment issues, both in general and in relation to disabled students in particular.</w:t>
      </w:r>
      <w:r w:rsidRPr="000F6864">
        <w:rPr>
          <w:rFonts w:ascii="Verdana" w:hAnsi="Verdana"/>
          <w:sz w:val="20"/>
          <w:lang w:val="en-GB" w:eastAsia="nb-NO"/>
        </w:rPr>
        <w:t xml:space="preserve"> </w:t>
      </w:r>
    </w:p>
    <w:p w:rsidR="00C41EDD" w:rsidRPr="000F6864" w:rsidRDefault="00C41EDD" w:rsidP="000F6864">
      <w:pPr>
        <w:pStyle w:val="NormalWeb"/>
        <w:jc w:val="both"/>
        <w:rPr>
          <w:rFonts w:ascii="Verdana" w:hAnsi="Verdana"/>
          <w:b/>
          <w:sz w:val="20"/>
          <w:szCs w:val="20"/>
          <w:lang w:val="en-GB"/>
        </w:rPr>
      </w:pPr>
    </w:p>
    <w:p w:rsidR="005434B1" w:rsidRPr="000F6864" w:rsidRDefault="00C41EDD" w:rsidP="000F6864">
      <w:pPr>
        <w:pStyle w:val="NormalWeb"/>
        <w:jc w:val="both"/>
        <w:rPr>
          <w:rFonts w:ascii="Verdana" w:hAnsi="Verdana"/>
          <w:b/>
          <w:sz w:val="20"/>
          <w:szCs w:val="20"/>
          <w:lang w:val="en-GB"/>
        </w:rPr>
      </w:pPr>
      <w:r w:rsidRPr="000F6864">
        <w:rPr>
          <w:rFonts w:ascii="Verdana" w:hAnsi="Verdana"/>
          <w:b/>
          <w:sz w:val="20"/>
          <w:szCs w:val="20"/>
          <w:lang w:val="en-GB"/>
        </w:rPr>
        <w:t>Conclusion</w:t>
      </w:r>
    </w:p>
    <w:p w:rsidR="00F85DA1" w:rsidRPr="000F6864" w:rsidRDefault="00191B8B" w:rsidP="000F6864">
      <w:pPr>
        <w:jc w:val="both"/>
        <w:rPr>
          <w:rFonts w:ascii="Verdana" w:hAnsi="Verdana"/>
          <w:sz w:val="20"/>
          <w:lang w:val="en-GB"/>
        </w:rPr>
      </w:pPr>
      <w:r w:rsidRPr="000F6864">
        <w:rPr>
          <w:rFonts w:ascii="Verdana" w:hAnsi="Verdana"/>
          <w:sz w:val="20"/>
          <w:lang w:val="en-GB"/>
        </w:rPr>
        <w:t xml:space="preserve">As Universell is set up as a permanent unit, the results </w:t>
      </w:r>
      <w:r w:rsidR="007B376B" w:rsidRPr="000F6864">
        <w:rPr>
          <w:rFonts w:ascii="Verdana" w:hAnsi="Verdana"/>
          <w:sz w:val="20"/>
          <w:lang w:val="en-GB"/>
        </w:rPr>
        <w:t xml:space="preserve">mentioned above </w:t>
      </w:r>
      <w:r w:rsidRPr="000F6864">
        <w:rPr>
          <w:rFonts w:ascii="Verdana" w:hAnsi="Verdana"/>
          <w:sz w:val="20"/>
          <w:lang w:val="en-GB"/>
        </w:rPr>
        <w:t>are naturally preliminary.</w:t>
      </w:r>
      <w:r w:rsidR="00EA0982" w:rsidRPr="000F6864">
        <w:rPr>
          <w:rFonts w:ascii="Verdana" w:hAnsi="Verdana"/>
          <w:sz w:val="20"/>
          <w:lang w:val="en-GB"/>
        </w:rPr>
        <w:t xml:space="preserve"> However, it is fair to conclude that a central unit, albeit small, has made a great difference for the attention given to </w:t>
      </w:r>
      <w:r w:rsidR="007B376B" w:rsidRPr="000F6864">
        <w:rPr>
          <w:rFonts w:ascii="Verdana" w:hAnsi="Verdana"/>
          <w:sz w:val="20"/>
          <w:lang w:val="en-GB"/>
        </w:rPr>
        <w:t xml:space="preserve">issues relating to disability, </w:t>
      </w:r>
      <w:r w:rsidR="00EA0982" w:rsidRPr="000F6864">
        <w:rPr>
          <w:rFonts w:ascii="Verdana" w:hAnsi="Verdana"/>
          <w:sz w:val="20"/>
          <w:lang w:val="en-GB"/>
        </w:rPr>
        <w:t xml:space="preserve">learning environment and </w:t>
      </w:r>
      <w:r w:rsidR="007B376B" w:rsidRPr="000F6864">
        <w:rPr>
          <w:rFonts w:ascii="Verdana" w:hAnsi="Verdana"/>
          <w:sz w:val="20"/>
          <w:lang w:val="en-GB"/>
        </w:rPr>
        <w:t xml:space="preserve">universal design, </w:t>
      </w:r>
      <w:r w:rsidR="00EA0982" w:rsidRPr="000F6864">
        <w:rPr>
          <w:rFonts w:ascii="Verdana" w:hAnsi="Verdana"/>
          <w:sz w:val="20"/>
          <w:lang w:val="en-GB"/>
        </w:rPr>
        <w:t>and for the professionalisation of the higher education sector in dealing with these matters.</w:t>
      </w:r>
    </w:p>
    <w:sectPr w:rsidR="00F85DA1" w:rsidRPr="000F6864" w:rsidSect="007059C4">
      <w:headerReference w:type="default" r:id="rId9"/>
      <w:footerReference w:type="default" r:id="rId10"/>
      <w:pgSz w:w="11907" w:h="16840" w:code="9"/>
      <w:pgMar w:top="198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40C" w:rsidRDefault="00BD240C" w:rsidP="000F6864">
      <w:r>
        <w:separator/>
      </w:r>
    </w:p>
  </w:endnote>
  <w:endnote w:type="continuationSeparator" w:id="0">
    <w:p w:rsidR="00BD240C" w:rsidRDefault="00BD240C" w:rsidP="000F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8437"/>
      <w:docPartObj>
        <w:docPartGallery w:val="Page Numbers (Bottom of Page)"/>
        <w:docPartUnique/>
      </w:docPartObj>
    </w:sdtPr>
    <w:sdtContent>
      <w:p w:rsidR="000F6864" w:rsidRDefault="00B637CE">
        <w:pPr>
          <w:pStyle w:val="Footer"/>
          <w:jc w:val="center"/>
        </w:pPr>
        <w:fldSimple w:instr=" PAGE   \* MERGEFORMAT ">
          <w:r w:rsidR="007059C4">
            <w:rPr>
              <w:noProof/>
            </w:rPr>
            <w:t>2</w:t>
          </w:r>
        </w:fldSimple>
      </w:p>
    </w:sdtContent>
  </w:sdt>
  <w:p w:rsidR="000F6864" w:rsidRDefault="000F6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40C" w:rsidRDefault="00BD240C" w:rsidP="000F6864">
      <w:r>
        <w:separator/>
      </w:r>
    </w:p>
  </w:footnote>
  <w:footnote w:type="continuationSeparator" w:id="0">
    <w:p w:rsidR="00BD240C" w:rsidRDefault="00BD240C" w:rsidP="000F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64" w:rsidRPr="000F6864" w:rsidRDefault="000F6864" w:rsidP="000F6864">
    <w:pPr>
      <w:pStyle w:val="Header"/>
      <w:tabs>
        <w:tab w:val="left" w:pos="7830"/>
        <w:tab w:val="left" w:pos="7920"/>
      </w:tabs>
      <w:ind w:left="900" w:right="1151"/>
      <w:jc w:val="center"/>
      <w:rPr>
        <w:rFonts w:ascii="Verdana" w:hAnsi="Verdana"/>
        <w:b/>
        <w:sz w:val="20"/>
        <w:lang w:val="en-US"/>
      </w:rPr>
    </w:pPr>
    <w:r w:rsidRPr="000F6864">
      <w:rPr>
        <w:rFonts w:ascii="Verdana" w:hAnsi="Verdana"/>
        <w:b/>
        <w:noProof/>
        <w:sz w:val="20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-275325</wp:posOffset>
          </wp:positionH>
          <wp:positionV relativeFrom="paragraph">
            <wp:posOffset>-268827</wp:posOffset>
          </wp:positionV>
          <wp:extent cx="693332" cy="956931"/>
          <wp:effectExtent l="19050" t="0" r="0" b="0"/>
          <wp:wrapNone/>
          <wp:docPr id="2" name="Picture 0" descr="BP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P_mi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32" cy="9569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6864">
      <w:rPr>
        <w:rFonts w:ascii="Verdana" w:hAnsi="Verdana"/>
        <w:b/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4998085</wp:posOffset>
          </wp:positionH>
          <wp:positionV relativeFrom="paragraph">
            <wp:posOffset>-375285</wp:posOffset>
          </wp:positionV>
          <wp:extent cx="1230630" cy="1222375"/>
          <wp:effectExtent l="19050" t="0" r="7620" b="0"/>
          <wp:wrapNone/>
          <wp:docPr id="1" name="Picture 1" descr="EHEA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EA_mi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22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6864">
      <w:rPr>
        <w:rFonts w:ascii="Verdana" w:hAnsi="Verdana"/>
        <w:b/>
        <w:sz w:val="20"/>
        <w:lang w:val="en-US"/>
      </w:rPr>
      <w:t>Norway - Good practices in Social Dimension implementation in Higher Education</w:t>
    </w:r>
  </w:p>
  <w:p w:rsidR="000F6864" w:rsidRDefault="000F68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47F1"/>
    <w:multiLevelType w:val="hybridMultilevel"/>
    <w:tmpl w:val="43EC405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1771D"/>
    <w:multiLevelType w:val="multilevel"/>
    <w:tmpl w:val="E8A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8671F"/>
    <w:multiLevelType w:val="hybridMultilevel"/>
    <w:tmpl w:val="CD2808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16FD5"/>
    <w:multiLevelType w:val="multilevel"/>
    <w:tmpl w:val="4B2E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02682"/>
    <w:multiLevelType w:val="hybridMultilevel"/>
    <w:tmpl w:val="7910F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17806"/>
    <w:multiLevelType w:val="multilevel"/>
    <w:tmpl w:val="BFA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33932"/>
    <w:multiLevelType w:val="multilevel"/>
    <w:tmpl w:val="FB38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80E58"/>
    <w:multiLevelType w:val="hybridMultilevel"/>
    <w:tmpl w:val="66A2EC16"/>
    <w:lvl w:ilvl="0" w:tplc="ABAC8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0B6322"/>
    <w:multiLevelType w:val="multilevel"/>
    <w:tmpl w:val="A966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0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874A3"/>
    <w:rsid w:val="000E45F2"/>
    <w:rsid w:val="000F6864"/>
    <w:rsid w:val="00102E53"/>
    <w:rsid w:val="00110E25"/>
    <w:rsid w:val="00125349"/>
    <w:rsid w:val="0014780C"/>
    <w:rsid w:val="00191B8B"/>
    <w:rsid w:val="001A20C2"/>
    <w:rsid w:val="001E70D8"/>
    <w:rsid w:val="002D3424"/>
    <w:rsid w:val="003E2283"/>
    <w:rsid w:val="00404FF1"/>
    <w:rsid w:val="004504A6"/>
    <w:rsid w:val="0047122C"/>
    <w:rsid w:val="004E787B"/>
    <w:rsid w:val="00512050"/>
    <w:rsid w:val="005434B1"/>
    <w:rsid w:val="006157E0"/>
    <w:rsid w:val="006605BD"/>
    <w:rsid w:val="00660E7B"/>
    <w:rsid w:val="007059C4"/>
    <w:rsid w:val="00723880"/>
    <w:rsid w:val="007874A3"/>
    <w:rsid w:val="0079328F"/>
    <w:rsid w:val="007B376B"/>
    <w:rsid w:val="007C375D"/>
    <w:rsid w:val="00864516"/>
    <w:rsid w:val="008677FD"/>
    <w:rsid w:val="008C5D55"/>
    <w:rsid w:val="008E5A97"/>
    <w:rsid w:val="008E77EF"/>
    <w:rsid w:val="00937C6C"/>
    <w:rsid w:val="009674AB"/>
    <w:rsid w:val="009A1654"/>
    <w:rsid w:val="00AE4852"/>
    <w:rsid w:val="00B00A95"/>
    <w:rsid w:val="00B534BB"/>
    <w:rsid w:val="00B637CE"/>
    <w:rsid w:val="00B75C7E"/>
    <w:rsid w:val="00B84763"/>
    <w:rsid w:val="00BB5098"/>
    <w:rsid w:val="00BD240C"/>
    <w:rsid w:val="00C41EDD"/>
    <w:rsid w:val="00C56F96"/>
    <w:rsid w:val="00CA01DE"/>
    <w:rsid w:val="00CA61BF"/>
    <w:rsid w:val="00D27D21"/>
    <w:rsid w:val="00D870DF"/>
    <w:rsid w:val="00D958FC"/>
    <w:rsid w:val="00E05043"/>
    <w:rsid w:val="00EA0982"/>
    <w:rsid w:val="00EF3056"/>
    <w:rsid w:val="00F85DA1"/>
    <w:rsid w:val="00F95DF5"/>
    <w:rsid w:val="00FA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4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4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6">
    <w:name w:val="heading 6"/>
    <w:basedOn w:val="Normal"/>
    <w:next w:val="Normal"/>
    <w:qFormat/>
    <w:rsid w:val="00E05043"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4A3"/>
    <w:pPr>
      <w:spacing w:before="100" w:beforeAutospacing="1" w:after="100" w:afterAutospacing="1"/>
    </w:pPr>
    <w:rPr>
      <w:szCs w:val="24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4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874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74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A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6F9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1B8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6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6864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86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5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5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7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5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1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3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9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3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4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2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6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0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ell.no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european-agency.org/agency-projects/he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8ED1D20B3CD47B6F03AFDCCD77319" ma:contentTypeVersion="0" ma:contentTypeDescription="Create a new document." ma:contentTypeScope="" ma:versionID="1bfd993f6e73ec95d2e6a882924d196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8EABB26-5BB0-40D2-B00A-D8EEEC32BD0B}"/>
</file>

<file path=customXml/itemProps2.xml><?xml version="1.0" encoding="utf-8"?>
<ds:datastoreItem xmlns:ds="http://schemas.openxmlformats.org/officeDocument/2006/customXml" ds:itemID="{40BE8D40-8E76-41E5-9665-CEFE36502387}"/>
</file>

<file path=customXml/itemProps3.xml><?xml version="1.0" encoding="utf-8"?>
<ds:datastoreItem xmlns:ds="http://schemas.openxmlformats.org/officeDocument/2006/customXml" ds:itemID="{FAF56AFD-4F4E-4EAC-B48E-7355C54DC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Beate Vige</dc:creator>
  <cp:keywords/>
  <dc:description/>
  <cp:lastModifiedBy>Melinda</cp:lastModifiedBy>
  <cp:revision>8</cp:revision>
  <cp:lastPrinted>2011-07-06T09:02:00Z</cp:lastPrinted>
  <dcterms:created xsi:type="dcterms:W3CDTF">2011-06-30T16:53:00Z</dcterms:created>
  <dcterms:modified xsi:type="dcterms:W3CDTF">2011-07-06T09:02:00Z</dcterms:modified>
</cp:coreProperties>
</file>